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RPr="005549B3" w:rsidP="00560013">
      <w:pPr>
        <w:rPr>
          <w:rFonts w:eastAsia="黑体" w:cs="Times New Roman"/>
        </w:rPr>
      </w:pPr>
    </w:p>
    <w:p w:rsidR="009B3413" w:rsidP="00560013">
      <w:pPr>
        <w:jc w:val="center"/>
        <w:rPr>
          <w:rFonts w:cs="Times New Roman"/>
        </w:rPr>
      </w:pPr>
      <w:bookmarkStart w:id="0" w:name="_GoBack"/>
      <w:r w:rsidRPr="005549B3">
        <w:rPr>
          <w:rFonts w:cs="Times New Roman"/>
        </w:rPr>
        <w:t>中大</w:t>
      </w:r>
      <w:r w:rsidR="005F1B77">
        <w:rPr>
          <w:rFonts w:cs="Times New Roman" w:hint="eastAsia"/>
        </w:rPr>
        <w:t>教</w:t>
      </w:r>
      <w:r w:rsidRPr="005549B3">
        <w:rPr>
          <w:rFonts w:cs="Times New Roman"/>
        </w:rPr>
        <w:t>务〔</w:t>
      </w:r>
      <w:r w:rsidRPr="005549B3" w:rsidR="00674385">
        <w:rPr>
          <w:rFonts w:cs="Times New Roman"/>
        </w:rPr>
        <w:t>2021</w:t>
      </w:r>
      <w:r w:rsidRPr="005549B3">
        <w:rPr>
          <w:rFonts w:cs="Times New Roman"/>
        </w:rPr>
        <w:t>〕</w:t>
      </w:r>
      <w:r w:rsidRPr="00560013" w:rsidR="00560013">
        <w:rPr>
          <w:rFonts w:cs="Times New Roman" w:hint="eastAsia"/>
          <w:szCs w:val="32"/>
        </w:rPr>
        <w:t>7</w:t>
      </w:r>
      <w:r w:rsidRPr="00560013" w:rsidR="00560013">
        <w:rPr>
          <w:rFonts w:cs="Times New Roman"/>
          <w:szCs w:val="32"/>
        </w:rPr>
        <w:t>2</w:t>
      </w:r>
      <w:r w:rsidRPr="005549B3">
        <w:rPr>
          <w:rFonts w:cs="Times New Roman"/>
        </w:rPr>
        <w:t>号</w:t>
      </w:r>
    </w:p>
    <w:p w:rsidR="00560013" w:rsidRPr="005549B3" w:rsidP="00560013">
      <w:pPr>
        <w:jc w:val="center"/>
        <w:rPr>
          <w:rFonts w:cs="Times New Roman"/>
        </w:rPr>
      </w:pPr>
    </w:p>
    <w:p w:rsidR="009B3413" w:rsidRPr="005549B3" w:rsidP="00560013">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2520315</wp:posOffset>
                </wp:positionV>
                <wp:extent cx="5544185" cy="864235"/>
                <wp:effectExtent l="0" t="0" r="127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B341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9B341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txbxContent>
                </v:textbox>
                <w10:wrap anchorx="margin"/>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4F6811" w:rsidP="00560013">
      <w:pPr>
        <w:jc w:val="center"/>
        <w:rPr>
          <w:rFonts w:eastAsia="方正小标宋简体" w:cs="Times New Roman"/>
          <w:sz w:val="44"/>
        </w:rPr>
      </w:pPr>
      <w:r w:rsidRPr="005549B3">
        <w:rPr>
          <w:rFonts w:eastAsia="方正小标宋简体" w:cs="Times New Roman"/>
          <w:sz w:val="44"/>
        </w:rPr>
        <w:t>中山大学关于印发</w:t>
      </w:r>
    </w:p>
    <w:p w:rsidR="009B3413" w:rsidRPr="005549B3" w:rsidP="00560013">
      <w:pPr>
        <w:jc w:val="center"/>
        <w:rPr>
          <w:rFonts w:eastAsia="方正小标宋简体" w:cs="Times New Roman"/>
          <w:sz w:val="44"/>
        </w:rPr>
      </w:pPr>
      <w:r w:rsidRPr="005549B3">
        <w:rPr>
          <w:rFonts w:eastAsia="方正小标宋简体" w:cs="Times New Roman"/>
          <w:sz w:val="44"/>
        </w:rPr>
        <w:t>《</w:t>
      </w:r>
      <w:r w:rsidRPr="005F1B77" w:rsidR="005F1B77">
        <w:rPr>
          <w:rFonts w:eastAsia="方正小标宋简体" w:cs="Times New Roman" w:hint="eastAsia"/>
          <w:sz w:val="44"/>
        </w:rPr>
        <w:t>中山大学本科生学籍管理规定</w:t>
      </w:r>
      <w:r w:rsidRPr="005549B3">
        <w:rPr>
          <w:rFonts w:eastAsia="方正小标宋简体" w:cs="Times New Roman"/>
          <w:sz w:val="44"/>
        </w:rPr>
        <w:t>》的通知</w:t>
      </w:r>
    </w:p>
    <w:bookmarkEnd w:id="0"/>
    <w:p w:rsidR="009B3413" w:rsidRPr="005549B3" w:rsidP="00560013">
      <w:pPr>
        <w:jc w:val="both"/>
        <w:rPr>
          <w:rFonts w:cs="Times New Roman"/>
        </w:rPr>
      </w:pPr>
    </w:p>
    <w:p w:rsidR="009B3413" w:rsidRPr="005549B3" w:rsidP="00560013">
      <w:pPr>
        <w:jc w:val="both"/>
        <w:rPr>
          <w:rFonts w:cs="Times New Roman"/>
        </w:rPr>
      </w:pPr>
      <w:r w:rsidRPr="005F1B77">
        <w:rPr>
          <w:rFonts w:cs="Times New Roman" w:hint="eastAsia"/>
        </w:rPr>
        <w:t>各学院、直属系</w:t>
      </w:r>
      <w:r w:rsidRPr="005549B3" w:rsidR="00977B9A">
        <w:rPr>
          <w:rFonts w:cs="Times New Roman"/>
        </w:rPr>
        <w:t>：</w:t>
      </w:r>
    </w:p>
    <w:p w:rsidR="00EF55E3" w:rsidRPr="005549B3" w:rsidP="00560013">
      <w:pPr>
        <w:ind w:firstLine="640" w:firstLineChars="200"/>
        <w:jc w:val="both"/>
        <w:rPr>
          <w:rFonts w:cs="Times New Roman"/>
        </w:rPr>
      </w:pPr>
      <w:r>
        <w:rPr>
          <w:rFonts w:cs="Times New Roman" w:hint="eastAsia"/>
        </w:rPr>
        <w:t>新修订</w:t>
      </w:r>
      <w:r>
        <w:rPr>
          <w:rFonts w:cs="Times New Roman"/>
        </w:rPr>
        <w:t>的</w:t>
      </w:r>
      <w:r w:rsidRPr="005549B3" w:rsidR="00977B9A">
        <w:rPr>
          <w:rFonts w:cs="Times New Roman"/>
        </w:rPr>
        <w:t>《</w:t>
      </w:r>
      <w:r w:rsidRPr="006B6070" w:rsidR="006B6070">
        <w:rPr>
          <w:rFonts w:cs="Times New Roman" w:hint="eastAsia"/>
        </w:rPr>
        <w:t>中山大学本科生学籍管理规定</w:t>
      </w:r>
      <w:r w:rsidRPr="005549B3" w:rsidR="00977B9A">
        <w:rPr>
          <w:rFonts w:cs="Times New Roman"/>
        </w:rPr>
        <w:t>》</w:t>
      </w:r>
      <w:r w:rsidR="005C477B">
        <w:rPr>
          <w:rFonts w:cs="Times New Roman" w:hint="eastAsia"/>
        </w:rPr>
        <w:t>已于</w:t>
      </w:r>
      <w:r w:rsidRPr="005549B3" w:rsidR="00977B9A">
        <w:rPr>
          <w:rFonts w:cs="Times New Roman"/>
        </w:rPr>
        <w:t>202</w:t>
      </w:r>
      <w:r w:rsidRPr="005549B3" w:rsidR="00674385">
        <w:rPr>
          <w:rFonts w:cs="Times New Roman"/>
        </w:rPr>
        <w:t>1</w:t>
      </w:r>
      <w:r w:rsidRPr="005549B3" w:rsidR="00977B9A">
        <w:rPr>
          <w:rFonts w:cs="Times New Roman"/>
        </w:rPr>
        <w:t>年</w:t>
      </w:r>
      <w:r w:rsidRPr="005549B3">
        <w:rPr>
          <w:rFonts w:cs="Times New Roman"/>
        </w:rPr>
        <w:t>第</w:t>
      </w:r>
      <w:r>
        <w:rPr>
          <w:rFonts w:cs="Times New Roman"/>
        </w:rPr>
        <w:t>6</w:t>
      </w:r>
      <w:r w:rsidRPr="005549B3">
        <w:rPr>
          <w:rFonts w:cs="Times New Roman"/>
        </w:rPr>
        <w:t>次</w:t>
      </w:r>
      <w:r>
        <w:rPr>
          <w:rFonts w:cs="Times New Roman" w:hint="eastAsia"/>
        </w:rPr>
        <w:t>校</w:t>
      </w:r>
      <w:r>
        <w:rPr>
          <w:rFonts w:cs="Times New Roman"/>
        </w:rPr>
        <w:t>党委常</w:t>
      </w:r>
      <w:r>
        <w:rPr>
          <w:rFonts w:cs="Times New Roman" w:hint="eastAsia"/>
        </w:rPr>
        <w:t>委</w:t>
      </w:r>
      <w:r>
        <w:rPr>
          <w:rFonts w:cs="Times New Roman"/>
        </w:rPr>
        <w:t>会</w:t>
      </w:r>
      <w:r>
        <w:rPr>
          <w:rFonts w:cs="Times New Roman" w:hint="eastAsia"/>
        </w:rPr>
        <w:t>会议</w:t>
      </w:r>
      <w:r w:rsidRPr="005549B3" w:rsidR="00674385">
        <w:rPr>
          <w:rFonts w:cs="Times New Roman"/>
        </w:rPr>
        <w:t>审议通过</w:t>
      </w:r>
      <w:r w:rsidRPr="005549B3" w:rsidR="00E46231">
        <w:rPr>
          <w:rFonts w:cs="Times New Roman"/>
        </w:rPr>
        <w:t>，</w:t>
      </w:r>
      <w:r w:rsidRPr="005549B3" w:rsidR="00977B9A">
        <w:rPr>
          <w:rFonts w:cs="Times New Roman"/>
        </w:rPr>
        <w:t>现予以印发，请遵照执行。</w:t>
      </w:r>
    </w:p>
    <w:p w:rsidR="00FA3932" w:rsidRPr="005549B3" w:rsidP="00560013">
      <w:pPr>
        <w:ind w:firstLine="640" w:firstLineChars="200"/>
        <w:jc w:val="both"/>
        <w:rPr>
          <w:rFonts w:cs="Times New Roman"/>
        </w:rPr>
      </w:pPr>
    </w:p>
    <w:p w:rsidR="00D754B4" w:rsidP="00560013">
      <w:pPr>
        <w:ind w:firstLine="640" w:firstLineChars="200"/>
        <w:jc w:val="both"/>
        <w:rPr>
          <w:rFonts w:cs="Times New Roman"/>
        </w:rPr>
      </w:pPr>
    </w:p>
    <w:p w:rsidR="00560013" w:rsidRPr="005549B3" w:rsidP="00560013">
      <w:pPr>
        <w:ind w:firstLine="640" w:firstLineChars="200"/>
        <w:jc w:val="both"/>
        <w:rPr>
          <w:rFonts w:cs="Times New Roman"/>
        </w:rPr>
      </w:pPr>
    </w:p>
    <w:p w:rsidR="009B3413" w:rsidRPr="005549B3" w:rsidP="00560013">
      <w:pPr>
        <w:ind w:right="1846" w:rightChars="577"/>
        <w:jc w:val="right"/>
        <w:rPr>
          <w:rFonts w:cs="Times New Roman"/>
        </w:rPr>
      </w:pPr>
      <w:r w:rsidRPr="005549B3">
        <w:rPr>
          <w:rFonts w:cs="Times New Roman"/>
        </w:rPr>
        <w:t>中山大学</w:t>
      </w:r>
    </w:p>
    <w:p w:rsidR="009B3413" w:rsidRPr="005549B3" w:rsidP="00560013">
      <w:pPr>
        <w:ind w:right="1248" w:rightChars="390"/>
        <w:jc w:val="right"/>
        <w:rPr>
          <w:rFonts w:cs="Times New Roman"/>
        </w:r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rsidRPr="005549B3">
        <w:rPr>
          <w:rFonts w:cs="Times New Roman"/>
        </w:rPr>
        <w:t>20</w:t>
      </w:r>
      <w:r w:rsidRPr="005549B3" w:rsidR="0068481C">
        <w:rPr>
          <w:rFonts w:cs="Times New Roman"/>
        </w:rPr>
        <w:t>2</w:t>
      </w:r>
      <w:r w:rsidRPr="005549B3" w:rsidR="00674385">
        <w:rPr>
          <w:rFonts w:cs="Times New Roman"/>
        </w:rPr>
        <w:t>1</w:t>
      </w:r>
      <w:r w:rsidRPr="005549B3">
        <w:rPr>
          <w:rFonts w:cs="Times New Roman"/>
        </w:rPr>
        <w:t>年</w:t>
      </w:r>
      <w:r w:rsidR="00560013">
        <w:rPr>
          <w:rFonts w:cs="Times New Roman"/>
        </w:rPr>
        <w:t>5</w:t>
      </w:r>
      <w:r w:rsidRPr="005549B3">
        <w:rPr>
          <w:rFonts w:cs="Times New Roman"/>
        </w:rPr>
        <w:t>月</w:t>
      </w:r>
      <w:r w:rsidRPr="00560013" w:rsidR="00560013">
        <w:rPr>
          <w:rFonts w:cs="Times New Roman" w:hint="eastAsia"/>
          <w:szCs w:val="32"/>
        </w:rPr>
        <w:t>3</w:t>
      </w:r>
      <w:r w:rsidRPr="005549B3">
        <w:rPr>
          <w:rFonts w:cs="Times New Roman"/>
        </w:rPr>
        <w:t>日</w:t>
      </w:r>
    </w:p>
    <w:p w:rsidR="002717F3" w:rsidRPr="00F233A2" w:rsidP="00560013">
      <w:pPr>
        <w:topLinePunct/>
        <w:jc w:val="center"/>
        <w:rPr>
          <w:rFonts w:eastAsia="方正小标宋简体"/>
          <w:snapToGrid w:val="0"/>
          <w:kern w:val="0"/>
          <w:sz w:val="44"/>
          <w:szCs w:val="44"/>
        </w:rPr>
      </w:pPr>
      <w:bookmarkStart w:id="1" w:name="OLE_LINK20"/>
      <w:bookmarkStart w:id="2" w:name="OLE_LINK18"/>
      <w:bookmarkStart w:id="3" w:name="OLE_LINK17"/>
      <w:bookmarkStart w:id="4" w:name="OLE_LINK1"/>
      <w:bookmarkStart w:id="5" w:name="OLE_LINK2"/>
      <w:r w:rsidRPr="00F233A2">
        <w:rPr>
          <w:rFonts w:eastAsia="方正小标宋简体" w:hint="eastAsia"/>
          <w:snapToGrid w:val="0"/>
          <w:kern w:val="0"/>
          <w:sz w:val="44"/>
          <w:szCs w:val="44"/>
        </w:rPr>
        <w:t>中山大学本科生学籍管理规定</w:t>
      </w:r>
    </w:p>
    <w:bookmarkEnd w:id="1"/>
    <w:bookmarkEnd w:id="2"/>
    <w:bookmarkEnd w:id="3"/>
    <w:p w:rsidR="005B173D" w:rsidRPr="005B173D" w:rsidP="00560013">
      <w:pPr>
        <w:jc w:val="center"/>
        <w:rPr>
          <w:rFonts w:cs="Times New Roman"/>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第一章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总则</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第一条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为了维护学校正常的教育教学秩序，培养德、智、体、美、劳等方面全面发展的社会主义建设者和接班人，根据《中华人民共和国教育法》《中华人民共和国高等教育法》《普通高等学校学生管理规定》《高等学校学生学籍学历电子注册办法》以及有关法规，结合本校实际，制定本规定。</w:t>
      </w:r>
    </w:p>
    <w:p w:rsidR="002717F3" w:rsidRPr="00F233A2" w:rsidP="00560013">
      <w:pPr>
        <w:topLinePunct/>
        <w:ind w:firstLine="640" w:firstLineChars="200"/>
        <w:jc w:val="both"/>
        <w:rPr>
          <w:rFonts w:ascii="微软雅黑" w:eastAsia="微软雅黑" w:hAnsi="微软雅黑" w:cs="微软雅黑"/>
          <w:snapToGrid w:val="0"/>
          <w:kern w:val="0"/>
          <w:szCs w:val="32"/>
        </w:rPr>
      </w:pPr>
      <w:r w:rsidRPr="00F233A2">
        <w:rPr>
          <w:rFonts w:hint="eastAsia"/>
          <w:b/>
          <w:snapToGrid w:val="0"/>
          <w:kern w:val="0"/>
          <w:szCs w:val="32"/>
        </w:rPr>
        <w:t>第二条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本规定适用于我校全日制本科生。</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第二章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入学与注册</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按国家招生规定录取的新生，持学校签发的《录取通知书》，按通知报到的时间到学校办理入学手续。因故不能按期入学的，应在报到日之前来函向所在学院（直属系）提出请假申请，办理相关请假手续，学院（直属系）审批同意后报教务部招生办公室审核并备案。请假一般不得超过两周，未请假或者请假逾期的，除因不可抗力等正当事由以外，视为放弃入学资格。</w:t>
      </w:r>
    </w:p>
    <w:p w:rsidR="002717F3" w:rsidRPr="00F233A2" w:rsidP="00560013">
      <w:pPr>
        <w:topLinePunct/>
        <w:ind w:firstLine="640" w:firstLineChars="200"/>
        <w:jc w:val="both"/>
        <w:rPr>
          <w:kern w:val="0"/>
          <w:szCs w:val="32"/>
        </w:rPr>
      </w:pPr>
      <w:r w:rsidRPr="00F233A2">
        <w:rPr>
          <w:rFonts w:hint="eastAsia"/>
          <w:b/>
          <w:snapToGrid w:val="0"/>
          <w:kern w:val="0"/>
          <w:szCs w:val="32"/>
        </w:rPr>
        <w:t>第四条</w:t>
      </w:r>
      <w:r w:rsidRPr="00F233A2">
        <w:rPr>
          <w:snapToGrid w:val="0"/>
          <w:kern w:val="0"/>
          <w:szCs w:val="32"/>
        </w:rPr>
        <w:t xml:space="preserve"> </w:t>
      </w:r>
      <w:r w:rsidR="00560013">
        <w:rPr>
          <w:snapToGrid w:val="0"/>
          <w:kern w:val="0"/>
          <w:szCs w:val="32"/>
        </w:rPr>
        <w:t xml:space="preserve"> </w:t>
      </w:r>
      <w:r w:rsidRPr="00F233A2">
        <w:rPr>
          <w:rFonts w:hint="eastAsia"/>
          <w:kern w:val="0"/>
          <w:szCs w:val="32"/>
        </w:rPr>
        <w:t>学校在报到时对新生入学资格进行初步审查，审查合格的办理入学手续，予以注册学籍；审查发现新生的录取通知、考生信息等证明材料，与本人实际情况不符，或者有其他违反国家招生考试规定情形</w:t>
      </w:r>
      <w:r w:rsidRPr="00F233A2">
        <w:rPr>
          <w:rFonts w:hint="eastAsia"/>
          <w:kern w:val="0"/>
          <w:szCs w:val="32"/>
        </w:rPr>
        <w:t>的，取消入学资格。</w:t>
      </w:r>
    </w:p>
    <w:p w:rsidR="002717F3" w:rsidRPr="00F233A2" w:rsidP="00560013">
      <w:pPr>
        <w:ind w:firstLine="640" w:firstLineChars="200"/>
        <w:jc w:val="both"/>
        <w:rPr>
          <w:snapToGrid w:val="0"/>
          <w:kern w:val="0"/>
          <w:szCs w:val="32"/>
        </w:rPr>
      </w:pPr>
      <w:r w:rsidRPr="00F233A2">
        <w:rPr>
          <w:rFonts w:hint="eastAsia"/>
          <w:b/>
          <w:snapToGrid w:val="0"/>
          <w:kern w:val="0"/>
          <w:szCs w:val="32"/>
        </w:rPr>
        <w:t>第五条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新生</w:t>
      </w:r>
      <w:r w:rsidRPr="00F233A2">
        <w:rPr>
          <w:rFonts w:hint="eastAsia"/>
          <w:kern w:val="0"/>
          <w:szCs w:val="32"/>
        </w:rPr>
        <w:t>因创业、疾病可以申请保留入学资格，期限不超过一年；</w:t>
      </w:r>
      <w:r w:rsidRPr="00F233A2">
        <w:rPr>
          <w:rFonts w:hint="eastAsia"/>
          <w:snapToGrid w:val="0"/>
          <w:kern w:val="0"/>
          <w:szCs w:val="32"/>
        </w:rPr>
        <w:t>应征参加中国人民解放军（含中国人民武装警察部队），保留入学资格至退役后两年。</w:t>
      </w:r>
    </w:p>
    <w:p w:rsidR="002717F3" w:rsidRPr="00F233A2" w:rsidP="00560013">
      <w:pPr>
        <w:ind w:firstLine="640" w:firstLineChars="200"/>
        <w:jc w:val="both"/>
        <w:rPr>
          <w:kern w:val="0"/>
          <w:szCs w:val="32"/>
        </w:rPr>
      </w:pPr>
      <w:r w:rsidRPr="00F233A2">
        <w:rPr>
          <w:rFonts w:hint="eastAsia"/>
          <w:kern w:val="0"/>
          <w:szCs w:val="32"/>
        </w:rPr>
        <w:t>申请保留入学资格，新生应于开学第二周结束前向所在学院（直属系）提出申请并附相关证明材料，学院（直属系）分管教学负责人同意后，由教务部招生办公室审核，报分管教学校领导审批。</w:t>
      </w:r>
    </w:p>
    <w:p w:rsidR="002717F3" w:rsidRPr="00F233A2" w:rsidP="00560013">
      <w:pPr>
        <w:ind w:firstLine="640" w:firstLineChars="200"/>
        <w:jc w:val="both"/>
        <w:rPr>
          <w:snapToGrid w:val="0"/>
          <w:kern w:val="0"/>
          <w:szCs w:val="32"/>
        </w:rPr>
      </w:pPr>
      <w:r w:rsidRPr="00F233A2">
        <w:rPr>
          <w:rFonts w:hint="eastAsia"/>
          <w:snapToGrid w:val="0"/>
          <w:kern w:val="0"/>
          <w:szCs w:val="32"/>
        </w:rPr>
        <w:t>新生保留入学资格期间不具有学籍。</w:t>
      </w:r>
    </w:p>
    <w:p w:rsidR="002717F3" w:rsidRPr="00F233A2" w:rsidP="00560013">
      <w:pPr>
        <w:ind w:firstLine="640" w:firstLineChars="200"/>
        <w:jc w:val="both"/>
        <w:rPr>
          <w:snapToGrid w:val="0"/>
          <w:kern w:val="0"/>
          <w:szCs w:val="32"/>
        </w:rPr>
      </w:pPr>
      <w:r w:rsidRPr="00F233A2">
        <w:rPr>
          <w:rFonts w:hint="eastAsia"/>
          <w:b/>
          <w:kern w:val="0"/>
          <w:szCs w:val="32"/>
        </w:rPr>
        <w:t>第六条</w:t>
      </w:r>
      <w:r w:rsidRPr="00F233A2">
        <w:rPr>
          <w:kern w:val="0"/>
          <w:szCs w:val="32"/>
        </w:rPr>
        <w:t xml:space="preserve"> </w:t>
      </w:r>
      <w:r w:rsidR="00560013">
        <w:rPr>
          <w:kern w:val="0"/>
          <w:szCs w:val="32"/>
        </w:rPr>
        <w:t xml:space="preserve"> </w:t>
      </w:r>
      <w:r w:rsidRPr="00F233A2">
        <w:rPr>
          <w:rFonts w:hint="eastAsia"/>
          <w:kern w:val="0"/>
          <w:szCs w:val="32"/>
        </w:rPr>
        <w:t>新生应在保留入学资格期满当年</w:t>
      </w:r>
      <w:r w:rsidRPr="00F233A2">
        <w:rPr>
          <w:kern w:val="0"/>
          <w:szCs w:val="32"/>
        </w:rPr>
        <w:t>6</w:t>
      </w:r>
      <w:r w:rsidRPr="00F233A2">
        <w:rPr>
          <w:rFonts w:hint="eastAsia"/>
          <w:kern w:val="0"/>
          <w:szCs w:val="32"/>
        </w:rPr>
        <w:t>月</w:t>
      </w:r>
      <w:r w:rsidRPr="00F233A2">
        <w:rPr>
          <w:kern w:val="0"/>
          <w:szCs w:val="32"/>
        </w:rPr>
        <w:t>1</w:t>
      </w:r>
      <w:r w:rsidRPr="00F233A2">
        <w:rPr>
          <w:rFonts w:hint="eastAsia"/>
          <w:kern w:val="0"/>
          <w:szCs w:val="32"/>
        </w:rPr>
        <w:t>日前，向教务部招生办公室提出入学申请，</w:t>
      </w:r>
      <w:r w:rsidRPr="00F233A2">
        <w:rPr>
          <w:rFonts w:hint="eastAsia"/>
          <w:snapToGrid w:val="0"/>
          <w:kern w:val="0"/>
          <w:szCs w:val="32"/>
        </w:rPr>
        <w:t>报分管教学校领导审批同意后办理入学手续。</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因疾病保留入学资格的新生，还应提供二级甲等及以上医院开具的健康检查及诊断证明，并由医院管理处安排到学校所在地校区（园）门诊部指定的医疗机构复查，认定学生身体符合入学要求后，报分管教学校领导审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审查不合格的，取消入学资格。逾期不办理入学手续者且未有因不可抗力延迟等正当理由的，视为放弃入学资格。</w:t>
      </w:r>
      <w:r w:rsidRPr="00F233A2">
        <w:rPr>
          <w:snapToGrid w:val="0"/>
          <w:kern w:val="0"/>
          <w:szCs w:val="32"/>
        </w:rPr>
        <w:t xml:space="preserve"> </w:t>
      </w:r>
    </w:p>
    <w:p w:rsidR="002717F3" w:rsidRPr="00F233A2" w:rsidP="00560013">
      <w:pPr>
        <w:ind w:firstLine="640" w:firstLineChars="200"/>
        <w:jc w:val="both"/>
        <w:rPr>
          <w:szCs w:val="32"/>
        </w:rPr>
      </w:pPr>
      <w:r w:rsidRPr="00F233A2">
        <w:rPr>
          <w:rFonts w:hint="eastAsia"/>
          <w:b/>
          <w:szCs w:val="32"/>
        </w:rPr>
        <w:t>第七条</w:t>
      </w:r>
      <w:r w:rsidRPr="00F233A2">
        <w:rPr>
          <w:szCs w:val="32"/>
        </w:rPr>
        <w:t xml:space="preserve"> </w:t>
      </w:r>
      <w:r w:rsidR="00560013">
        <w:rPr>
          <w:szCs w:val="32"/>
        </w:rPr>
        <w:t xml:space="preserve"> </w:t>
      </w:r>
      <w:r w:rsidRPr="00F233A2">
        <w:rPr>
          <w:rFonts w:hint="eastAsia"/>
          <w:snapToGrid w:val="0"/>
          <w:kern w:val="0"/>
          <w:szCs w:val="32"/>
        </w:rPr>
        <w:t>新生入学后，学校在三个月内按照国家招生规定进行复查。</w:t>
      </w:r>
      <w:r w:rsidRPr="00F233A2">
        <w:rPr>
          <w:rFonts w:hint="eastAsia"/>
          <w:szCs w:val="32"/>
        </w:rPr>
        <w:t>复查内容主要包括以下方面：</w:t>
      </w:r>
    </w:p>
    <w:p w:rsidR="002717F3" w:rsidRPr="00F233A2" w:rsidP="00560013">
      <w:pPr>
        <w:ind w:firstLine="640" w:firstLineChars="200"/>
        <w:jc w:val="both"/>
        <w:rPr>
          <w:szCs w:val="32"/>
        </w:rPr>
      </w:pPr>
      <w:r w:rsidRPr="00F233A2">
        <w:rPr>
          <w:rFonts w:hint="eastAsia"/>
          <w:szCs w:val="32"/>
        </w:rPr>
        <w:t>（一）录取手续及程序等是否合乎国家招生规定；</w:t>
      </w:r>
    </w:p>
    <w:p w:rsidR="002717F3" w:rsidRPr="00F233A2" w:rsidP="00560013">
      <w:pPr>
        <w:ind w:firstLine="640" w:firstLineChars="200"/>
        <w:jc w:val="both"/>
        <w:rPr>
          <w:szCs w:val="32"/>
        </w:rPr>
      </w:pPr>
      <w:r w:rsidRPr="00F233A2">
        <w:rPr>
          <w:rFonts w:hint="eastAsia"/>
          <w:szCs w:val="32"/>
        </w:rPr>
        <w:t>（二）所获得的录取资格是否真实、合乎相关规定；</w:t>
      </w:r>
    </w:p>
    <w:p w:rsidR="002717F3" w:rsidRPr="00F233A2" w:rsidP="00560013">
      <w:pPr>
        <w:ind w:firstLine="640" w:firstLineChars="200"/>
        <w:jc w:val="both"/>
        <w:rPr>
          <w:szCs w:val="32"/>
        </w:rPr>
      </w:pPr>
      <w:r w:rsidRPr="00F233A2">
        <w:rPr>
          <w:rFonts w:hint="eastAsia"/>
          <w:szCs w:val="32"/>
        </w:rPr>
        <w:t>（三）本人及身份证明与录取通</w:t>
      </w:r>
      <w:r w:rsidRPr="00F233A2">
        <w:rPr>
          <w:rFonts w:hint="eastAsia"/>
          <w:szCs w:val="32"/>
        </w:rPr>
        <w:t>知、考生档案等是否一致；</w:t>
      </w:r>
    </w:p>
    <w:p w:rsidR="002717F3" w:rsidRPr="00F233A2" w:rsidP="00560013">
      <w:pPr>
        <w:ind w:firstLine="640" w:firstLineChars="200"/>
        <w:jc w:val="both"/>
        <w:rPr>
          <w:szCs w:val="32"/>
        </w:rPr>
      </w:pPr>
      <w:r w:rsidRPr="00F233A2">
        <w:rPr>
          <w:rFonts w:hint="eastAsia"/>
          <w:szCs w:val="32"/>
        </w:rPr>
        <w:t>（四）身心健康状况是否符合报考专业或者专业类别体检要</w:t>
      </w:r>
      <w:r w:rsidRPr="00F233A2">
        <w:rPr>
          <w:rFonts w:hint="eastAsia"/>
          <w:szCs w:val="32"/>
        </w:rPr>
        <w:t>求，能否保证在校正常学习、生活；</w:t>
      </w:r>
    </w:p>
    <w:p w:rsidR="002717F3" w:rsidRPr="00F233A2" w:rsidP="00560013">
      <w:pPr>
        <w:ind w:firstLine="640" w:firstLineChars="200"/>
        <w:jc w:val="both"/>
        <w:rPr>
          <w:szCs w:val="32"/>
        </w:rPr>
      </w:pPr>
      <w:r w:rsidRPr="00F233A2">
        <w:rPr>
          <w:rFonts w:hint="eastAsia"/>
          <w:szCs w:val="32"/>
        </w:rPr>
        <w:t>（五）艺术、体育等特殊类型录取学生的专业水平是否符合录取要求。</w:t>
      </w:r>
    </w:p>
    <w:p w:rsidR="002717F3" w:rsidRPr="00F233A2" w:rsidP="00560013">
      <w:pPr>
        <w:topLinePunct/>
        <w:ind w:firstLine="640" w:firstLineChars="200"/>
        <w:jc w:val="both"/>
        <w:rPr>
          <w:snapToGrid w:val="0"/>
          <w:kern w:val="0"/>
          <w:szCs w:val="32"/>
        </w:rPr>
      </w:pPr>
      <w:r w:rsidRPr="00F233A2">
        <w:rPr>
          <w:rFonts w:hint="eastAsia"/>
          <w:szCs w:val="32"/>
        </w:rPr>
        <w:t>复查中发现学生存在弄虚作假、徇私舞弊等情形的，确定为复查不合格，应当取消学籍；情节严重的，移交有关部门调查处理。</w:t>
      </w:r>
    </w:p>
    <w:p w:rsidR="002717F3" w:rsidRPr="00F233A2" w:rsidP="00560013">
      <w:pPr>
        <w:ind w:firstLine="640" w:firstLineChars="200"/>
        <w:jc w:val="both"/>
        <w:rPr>
          <w:szCs w:val="32"/>
        </w:rPr>
      </w:pPr>
      <w:r w:rsidRPr="00F233A2">
        <w:rPr>
          <w:rFonts w:hint="eastAsia"/>
          <w:szCs w:val="32"/>
        </w:rPr>
        <w:t>复查中发现学生身心状况不适宜在校学习，经学校指定的二级甲等以上医院诊断，</w:t>
      </w:r>
      <w:r w:rsidRPr="00F233A2">
        <w:rPr>
          <w:rFonts w:hint="eastAsia"/>
          <w:snapToGrid w:val="0"/>
          <w:kern w:val="0"/>
          <w:szCs w:val="32"/>
        </w:rPr>
        <w:t>短期内治疗可达到健康标准的，由本人提出申请，校区（园）门诊部审核并签署意见后，报教务部招生办公室审批，可保留入学资格。保留入学资格期间，回家或者回原单</w:t>
      </w:r>
      <w:r w:rsidRPr="00F233A2">
        <w:rPr>
          <w:rFonts w:hint="eastAsia"/>
          <w:snapToGrid w:val="0"/>
          <w:kern w:val="0"/>
          <w:szCs w:val="32"/>
        </w:rPr>
        <w:t>位治疗，往返路费和医疗费自理</w:t>
      </w:r>
      <w:r w:rsidRPr="00F233A2">
        <w:rPr>
          <w:rFonts w:hint="eastAsia"/>
          <w:szCs w:val="32"/>
        </w:rPr>
        <w:t>。</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第八条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取得学籍者，由学校发放学生证。学生证遗失的，学生应当向所在学院（直属系）办公室申请补办，并说明遗失原因。</w:t>
      </w:r>
      <w:r w:rsidRPr="00F233A2">
        <w:rPr>
          <w:rFonts w:hint="eastAsia"/>
        </w:rPr>
        <w:t>所在学院（直属系）审批后，学生在大学服务中心办理。</w:t>
      </w:r>
      <w:r w:rsidRPr="00F233A2">
        <w:rPr>
          <w:rFonts w:hint="eastAsia"/>
          <w:snapToGrid w:val="0"/>
          <w:kern w:val="0"/>
          <w:szCs w:val="32"/>
        </w:rPr>
        <w:t>补发后找到原学生证的，学生应当主动交回教务部。</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学生证是在校学生本人的身份证明，持证人不得私自涂改，不得转借他人，不得弄虚作假和一人持多证。</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第九条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每学期开学时，学生应当按照学校的规定持学生证到学院（直属系）办公室办理报到注册。因故不能如期注册的，应当办理请假手续，否则以旷课论处。未经请假或者请假未获批准，且逾</w:t>
      </w:r>
      <w:r w:rsidRPr="00F233A2">
        <w:rPr>
          <w:rFonts w:hint="eastAsia"/>
          <w:snapToGrid w:val="0"/>
          <w:kern w:val="0"/>
          <w:szCs w:val="32"/>
        </w:rPr>
        <w:t>期两周不履行注册手续的，给予退学处理。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学生应当在每学年按照学校的“先缴费、后注册”的规定准时缴纳学费。未按学校规定缴纳学费或者不符合其他注册条件</w:t>
      </w:r>
      <w:r w:rsidRPr="00F233A2">
        <w:rPr>
          <w:rFonts w:hint="eastAsia"/>
          <w:snapToGrid w:val="0"/>
          <w:kern w:val="0"/>
          <w:szCs w:val="32"/>
        </w:rPr>
        <w:t>的不予注册。家庭经济困难的学生可以按照相关规定申请缓交学费，缓交手续批准后可先行办理注册。学校将根据学生实际情况，采取不同办法予以资助，保证学生不因家庭困难而放弃学业。</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休学、保留学籍或者因其它原因离校的学生，未按规定办理复学手续的，不予注册。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学院（直属系）办公室对未准时回校注册的学生，分别按病、事假或者旷课记载，并于学期开学的第一天向教务部报告学生到校注册情况。</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第三章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学制与最长</w:t>
      </w:r>
      <w:r w:rsidRPr="00F233A2">
        <w:rPr>
          <w:rFonts w:ascii="黑体" w:eastAsia="黑体" w:hAnsi="黑体"/>
          <w:snapToGrid w:val="0"/>
          <w:kern w:val="0"/>
          <w:szCs w:val="32"/>
        </w:rPr>
        <w:t>学习年限</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第十条</w:t>
      </w:r>
      <w:r w:rsidRPr="00F233A2">
        <w:rPr>
          <w:b/>
          <w:snapToGrid w:val="0"/>
          <w:kern w:val="0"/>
          <w:szCs w:val="32"/>
        </w:rPr>
        <w:t xml:space="preserve"> </w:t>
      </w:r>
      <w:r w:rsidR="00560013">
        <w:rPr>
          <w:b/>
          <w:snapToGrid w:val="0"/>
          <w:kern w:val="0"/>
          <w:szCs w:val="32"/>
        </w:rPr>
        <w:t xml:space="preserve"> </w:t>
      </w:r>
      <w:r w:rsidRPr="00F233A2">
        <w:rPr>
          <w:rFonts w:hint="eastAsia"/>
          <w:snapToGrid w:val="0"/>
          <w:kern w:val="0"/>
          <w:szCs w:val="32"/>
        </w:rPr>
        <w:t>本科各专业学制一般为</w:t>
      </w:r>
      <w:r w:rsidRPr="00F233A2">
        <w:rPr>
          <w:snapToGrid w:val="0"/>
          <w:kern w:val="0"/>
          <w:szCs w:val="32"/>
        </w:rPr>
        <w:t>4</w:t>
      </w:r>
      <w:r w:rsidRPr="00F233A2">
        <w:rPr>
          <w:rFonts w:hint="eastAsia"/>
          <w:snapToGrid w:val="0"/>
          <w:kern w:val="0"/>
          <w:szCs w:val="32"/>
        </w:rPr>
        <w:t>或</w:t>
      </w:r>
      <w:r w:rsidRPr="00F233A2">
        <w:rPr>
          <w:snapToGrid w:val="0"/>
          <w:kern w:val="0"/>
          <w:szCs w:val="32"/>
        </w:rPr>
        <w:t>5</w:t>
      </w:r>
      <w:r w:rsidRPr="00F233A2">
        <w:rPr>
          <w:rFonts w:hint="eastAsia"/>
          <w:snapToGrid w:val="0"/>
          <w:kern w:val="0"/>
          <w:szCs w:val="32"/>
        </w:rPr>
        <w:t>年。</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第十一条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本科生最长学习年限（含休学和保留学籍）为所在专业学制</w:t>
      </w:r>
      <w:r w:rsidRPr="00F233A2">
        <w:rPr>
          <w:snapToGrid w:val="0"/>
          <w:kern w:val="0"/>
          <w:szCs w:val="32"/>
        </w:rPr>
        <w:t>N+3</w:t>
      </w:r>
      <w:r w:rsidRPr="00F233A2">
        <w:rPr>
          <w:rFonts w:hint="eastAsia"/>
          <w:snapToGrid w:val="0"/>
          <w:kern w:val="0"/>
          <w:szCs w:val="32"/>
        </w:rPr>
        <w:t>年。因应征参加中国人民解放军（含中国人民武装警察部队）的，经学校批准，最长学习年限（学生服兵役时间及退役后保留学籍的时间不计入在内）为所在专业学制</w:t>
      </w:r>
      <w:r w:rsidRPr="00F233A2">
        <w:rPr>
          <w:snapToGrid w:val="0"/>
          <w:kern w:val="0"/>
          <w:szCs w:val="32"/>
        </w:rPr>
        <w:t>N+3</w:t>
      </w:r>
      <w:r w:rsidRPr="00F233A2">
        <w:rPr>
          <w:rFonts w:hint="eastAsia"/>
          <w:snapToGrid w:val="0"/>
          <w:kern w:val="0"/>
          <w:szCs w:val="32"/>
        </w:rPr>
        <w:t>年</w:t>
      </w:r>
      <w:r w:rsidRPr="00F233A2">
        <w:rPr>
          <w:snapToGrid w:val="0"/>
          <w:kern w:val="0"/>
          <w:szCs w:val="32"/>
        </w:rPr>
        <w:t>。</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第四章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学习纪律</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第十二条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考勤纪律。学生应当按时参加相关专业培养方案规定和学校组织安排的各项活动。每学期开学第</w:t>
      </w:r>
      <w:r w:rsidRPr="00F233A2">
        <w:rPr>
          <w:snapToGrid w:val="0"/>
          <w:kern w:val="0"/>
          <w:szCs w:val="32"/>
        </w:rPr>
        <w:t>1</w:t>
      </w:r>
      <w:r w:rsidRPr="00F233A2">
        <w:rPr>
          <w:rFonts w:hint="eastAsia"/>
          <w:snapToGrid w:val="0"/>
          <w:kern w:val="0"/>
          <w:szCs w:val="32"/>
        </w:rPr>
        <w:t>天开始考勤，学生</w:t>
      </w:r>
      <w:bookmarkStart w:id="6" w:name="_Hlk62146547"/>
      <w:r w:rsidRPr="00F233A2">
        <w:rPr>
          <w:rFonts w:hint="eastAsia"/>
          <w:snapToGrid w:val="0"/>
          <w:kern w:val="0"/>
          <w:szCs w:val="32"/>
        </w:rPr>
        <w:t>上课、实习、见习、军训等</w:t>
      </w:r>
      <w:bookmarkEnd w:id="6"/>
      <w:r w:rsidRPr="00F233A2">
        <w:rPr>
          <w:rFonts w:hint="eastAsia"/>
          <w:snapToGrid w:val="0"/>
          <w:kern w:val="0"/>
          <w:szCs w:val="32"/>
        </w:rPr>
        <w:t>培养方案规定的教学活动都应当进行考勤。因故不能参加的，应当请假，凡未经请假或者超</w:t>
      </w:r>
      <w:r w:rsidRPr="00F233A2">
        <w:rPr>
          <w:rFonts w:hint="eastAsia"/>
          <w:snapToGrid w:val="0"/>
          <w:kern w:val="0"/>
          <w:szCs w:val="32"/>
        </w:rPr>
        <w:t>过请假期限的、未经批准而擅自不参加听课的，均以旷课论。</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第十三条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学生的考勤，由各学院（直属系）安排专人负责。学生在学习（包括上课、实习、见习、军训等培养方案规定的教学活动）时间内，由任课教师负责考勤并记录，任课教师应当及时把考勤情况送学院（直属系）办公室或者教学医院教学科。学生自行联系的实习实践等活动</w:t>
      </w:r>
      <w:r w:rsidRPr="00F233A2">
        <w:rPr>
          <w:rFonts w:hint="eastAsia"/>
          <w:snapToGrid w:val="0"/>
          <w:kern w:val="0"/>
          <w:szCs w:val="32"/>
        </w:rPr>
        <w:t>，其考勤由学院（直属系）审定。各学院（直属系）每月在本单位内公布一次各专业各班级的考勤情况，每学期由学院（直属系）负责向教务部报告一次。班主任、学生教育管理教师应经常检查、督促学生的考勤工作。</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因病或者特殊情况不能按计划参加教学活动，必须到学院（直属系）办公室填写请假呈批表，办理请假手续。申请病假的，应当提交校区（园）门诊部的证明。学生请假</w:t>
      </w:r>
      <w:r w:rsidRPr="00F233A2">
        <w:rPr>
          <w:snapToGrid w:val="0"/>
          <w:kern w:val="0"/>
          <w:szCs w:val="32"/>
        </w:rPr>
        <w:t>7</w:t>
      </w:r>
      <w:r w:rsidRPr="00F233A2">
        <w:rPr>
          <w:rFonts w:hint="eastAsia"/>
          <w:snapToGrid w:val="0"/>
          <w:kern w:val="0"/>
          <w:szCs w:val="32"/>
        </w:rPr>
        <w:t>天以内（含</w:t>
      </w:r>
      <w:r w:rsidRPr="00F233A2">
        <w:rPr>
          <w:snapToGrid w:val="0"/>
          <w:kern w:val="0"/>
          <w:szCs w:val="32"/>
        </w:rPr>
        <w:t>7</w:t>
      </w:r>
      <w:r w:rsidRPr="00F233A2">
        <w:rPr>
          <w:rFonts w:hint="eastAsia"/>
          <w:snapToGrid w:val="0"/>
          <w:kern w:val="0"/>
          <w:szCs w:val="32"/>
        </w:rPr>
        <w:t>天），由学院（直属系）审批；请假</w:t>
      </w:r>
      <w:r w:rsidRPr="00F233A2">
        <w:rPr>
          <w:snapToGrid w:val="0"/>
          <w:kern w:val="0"/>
          <w:szCs w:val="32"/>
        </w:rPr>
        <w:t>8</w:t>
      </w:r>
      <w:r w:rsidRPr="00F233A2">
        <w:rPr>
          <w:rFonts w:hint="eastAsia"/>
          <w:snapToGrid w:val="0"/>
          <w:kern w:val="0"/>
          <w:szCs w:val="32"/>
        </w:rPr>
        <w:t>天以上（含</w:t>
      </w:r>
      <w:r w:rsidRPr="00F233A2">
        <w:rPr>
          <w:snapToGrid w:val="0"/>
          <w:kern w:val="0"/>
          <w:szCs w:val="32"/>
        </w:rPr>
        <w:t>8</w:t>
      </w:r>
      <w:r w:rsidRPr="00F233A2">
        <w:rPr>
          <w:rFonts w:hint="eastAsia"/>
          <w:snapToGrid w:val="0"/>
          <w:kern w:val="0"/>
          <w:szCs w:val="32"/>
        </w:rPr>
        <w:t>天），由分管教学负责人审核后报教务部审批。请假时间超过该学期总学时三分之一者，应予休学。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第十四条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学生请假期满或者假期未满回校复课者，应当及时销假。因故不能按时复课者，必须办理续假手续，否则以旷课论。</w:t>
      </w:r>
    </w:p>
    <w:p w:rsidR="002717F3" w:rsidRPr="00F233A2" w:rsidP="00560013">
      <w:pPr>
        <w:topLinePunct/>
        <w:ind w:firstLine="800" w:firstLineChars="250"/>
        <w:jc w:val="both"/>
        <w:rPr>
          <w:snapToGrid w:val="0"/>
          <w:kern w:val="0"/>
          <w:szCs w:val="32"/>
        </w:rPr>
      </w:pPr>
      <w:r w:rsidRPr="00F233A2">
        <w:rPr>
          <w:rFonts w:hint="eastAsia"/>
          <w:snapToGrid w:val="0"/>
          <w:kern w:val="0"/>
          <w:szCs w:val="32"/>
        </w:rPr>
        <w:t>对旷课的学生，根据旷课时间多少、情节轻重，给予批评教育、纪律处分或者作退学处理。纪律处分按照学校学生处分管理规定执行。一学期内，连续旷课</w:t>
      </w:r>
      <w:r w:rsidRPr="00F233A2">
        <w:rPr>
          <w:snapToGrid w:val="0"/>
          <w:kern w:val="0"/>
          <w:szCs w:val="32"/>
        </w:rPr>
        <w:t>2</w:t>
      </w:r>
      <w:r w:rsidRPr="00F233A2">
        <w:rPr>
          <w:rFonts w:hint="eastAsia"/>
          <w:snapToGrid w:val="0"/>
          <w:kern w:val="0"/>
          <w:szCs w:val="32"/>
        </w:rPr>
        <w:t>周以上（含</w:t>
      </w:r>
      <w:r w:rsidRPr="00F233A2">
        <w:rPr>
          <w:snapToGrid w:val="0"/>
          <w:kern w:val="0"/>
          <w:szCs w:val="32"/>
        </w:rPr>
        <w:t>2</w:t>
      </w:r>
      <w:r w:rsidRPr="00F233A2">
        <w:rPr>
          <w:rFonts w:hint="eastAsia"/>
          <w:snapToGrid w:val="0"/>
          <w:kern w:val="0"/>
          <w:szCs w:val="32"/>
        </w:rPr>
        <w:t>周）或者累计达</w:t>
      </w:r>
      <w:r w:rsidRPr="00F233A2">
        <w:rPr>
          <w:snapToGrid w:val="0"/>
          <w:kern w:val="0"/>
          <w:szCs w:val="32"/>
        </w:rPr>
        <w:t>50</w:t>
      </w:r>
      <w:r w:rsidRPr="00F233A2">
        <w:rPr>
          <w:rFonts w:hint="eastAsia"/>
          <w:snapToGrid w:val="0"/>
          <w:kern w:val="0"/>
          <w:szCs w:val="32"/>
        </w:rPr>
        <w:t>学时以上者作退学处理。</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第十五条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未获学校批准免修的课程，学生旷课、请假的课</w:t>
      </w:r>
      <w:r w:rsidRPr="00F233A2">
        <w:rPr>
          <w:rFonts w:hint="eastAsia"/>
          <w:snapToGrid w:val="0"/>
          <w:kern w:val="0"/>
          <w:szCs w:val="32"/>
        </w:rPr>
        <w:t>时数累计达到或者超过该门课程教学总学时三分之一及以上的，不能参加该门课程的考试，该门课程应当重修。学生平时欠交作业（包括习题和实验报告）、缺做实验的次数达到或者超</w:t>
      </w:r>
      <w:r w:rsidRPr="00F233A2">
        <w:rPr>
          <w:rFonts w:hint="eastAsia"/>
          <w:snapToGrid w:val="0"/>
          <w:kern w:val="0"/>
          <w:szCs w:val="32"/>
        </w:rPr>
        <w:t>过总次数的三分之一，或者作业、实习实验报告等不及格，应当补做、重做，成绩合格后，才能参加该门课程的考试。</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学生应当遵守学术诚信，独立完成课程作业（含实验报告等），有抄袭等学术不端行为，取消该门课程的考试资格，该门课程应当重修，并按</w:t>
      </w:r>
      <w:r w:rsidRPr="00F233A2">
        <w:rPr>
          <w:rFonts w:hint="eastAsia"/>
        </w:rPr>
        <w:t>《中山大学预防与处理学术不端行为办法》相关规定</w:t>
      </w:r>
      <w:r w:rsidRPr="00F233A2">
        <w:rPr>
          <w:rFonts w:hint="eastAsia"/>
          <w:snapToGrid w:val="0"/>
          <w:kern w:val="0"/>
          <w:szCs w:val="32"/>
        </w:rPr>
        <w:t>处理。任课教师和各学院（直属系）分管教学负责人应在课程考核前，认真做好学生考试资格的审查工作。</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第十六条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学生应当遵守考试纪律，严禁考试违规。学生应当按规定的时间参加考试，因故不能按时参加考试的，应当于考试前向学生所在学院（直属系）提</w:t>
      </w:r>
      <w:r w:rsidRPr="00F233A2">
        <w:rPr>
          <w:rFonts w:hint="eastAsia"/>
          <w:snapToGrid w:val="0"/>
          <w:kern w:val="0"/>
          <w:szCs w:val="32"/>
        </w:rPr>
        <w:t>交申请（因病不能按时参加考试的，必须附上校区（园）门诊部证明），所在学院（直属系）审核同意后，经开课单位（</w:t>
      </w:r>
      <w:r w:rsidRPr="00F233A2">
        <w:rPr>
          <w:rFonts w:ascii="仿宋_GB2312" w:hAnsi="宋体" w:cs="宋体" w:hint="eastAsia"/>
          <w:color w:val="000000"/>
          <w:kern w:val="0"/>
          <w:szCs w:val="32"/>
        </w:rPr>
        <w:t>指学</w:t>
      </w:r>
      <w:r w:rsidRPr="00F233A2">
        <w:rPr>
          <w:rFonts w:ascii="仿宋_GB2312" w:hAnsi="宋体" w:cs="宋体"/>
          <w:color w:val="000000"/>
          <w:kern w:val="0"/>
          <w:szCs w:val="32"/>
        </w:rPr>
        <w:t>院</w:t>
      </w:r>
      <w:r w:rsidRPr="00F233A2">
        <w:rPr>
          <w:rFonts w:ascii="仿宋_GB2312" w:hAnsi="宋体" w:cs="宋体" w:hint="eastAsia"/>
          <w:color w:val="000000"/>
          <w:kern w:val="0"/>
          <w:szCs w:val="32"/>
        </w:rPr>
        <w:t>、</w:t>
      </w:r>
      <w:r w:rsidRPr="00F233A2">
        <w:rPr>
          <w:rFonts w:ascii="仿宋_GB2312" w:hAnsi="宋体" w:cs="宋体"/>
          <w:color w:val="000000"/>
          <w:kern w:val="0"/>
          <w:szCs w:val="32"/>
        </w:rPr>
        <w:t>直属系</w:t>
      </w:r>
      <w:r w:rsidRPr="00F233A2">
        <w:rPr>
          <w:rFonts w:ascii="仿宋_GB2312" w:hAnsi="宋体" w:cs="宋体" w:hint="eastAsia"/>
          <w:color w:val="000000"/>
          <w:kern w:val="0"/>
          <w:szCs w:val="32"/>
        </w:rPr>
        <w:t>或</w:t>
      </w:r>
      <w:r w:rsidRPr="00F233A2">
        <w:rPr>
          <w:rFonts w:ascii="仿宋_GB2312" w:hAnsi="宋体" w:cs="宋体"/>
          <w:color w:val="000000"/>
          <w:kern w:val="0"/>
          <w:szCs w:val="32"/>
        </w:rPr>
        <w:t>附属医院</w:t>
      </w:r>
      <w:r w:rsidRPr="00F233A2">
        <w:rPr>
          <w:rFonts w:ascii="仿宋_GB2312" w:hAnsi="宋体" w:cs="宋体" w:hint="eastAsia"/>
          <w:color w:val="000000"/>
          <w:kern w:val="0"/>
          <w:szCs w:val="32"/>
        </w:rPr>
        <w:t>，</w:t>
      </w:r>
      <w:r w:rsidRPr="00F233A2">
        <w:rPr>
          <w:rFonts w:ascii="仿宋_GB2312" w:hAnsi="宋体" w:cs="宋体"/>
          <w:color w:val="000000"/>
          <w:kern w:val="0"/>
          <w:szCs w:val="32"/>
        </w:rPr>
        <w:t>下</w:t>
      </w:r>
      <w:r w:rsidRPr="00F233A2">
        <w:rPr>
          <w:rFonts w:ascii="仿宋_GB2312" w:hAnsi="宋体" w:cs="宋体" w:hint="eastAsia"/>
          <w:color w:val="000000"/>
          <w:kern w:val="0"/>
          <w:szCs w:val="32"/>
        </w:rPr>
        <w:t>同</w:t>
      </w:r>
      <w:r w:rsidRPr="00F233A2">
        <w:rPr>
          <w:rFonts w:hint="eastAsia"/>
          <w:snapToGrid w:val="0"/>
          <w:kern w:val="0"/>
          <w:szCs w:val="32"/>
        </w:rPr>
        <w:t>）分管教学负责人批准后可以缓考。未经批准而缺考的学生，作旷考论。学生参加考试，应当遵守考场纪律。对扰乱考场秩序的行为，监考教师应进行劝阻；对不听从劝阻者，监考教师有权责令违纪者离开考场，取消其考试资格。违反考试纪律或者考试作弊者，按学校学生处分管理规定处理。</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第五章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课程考核与成绩记载</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第十七条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各专业设置的课程分为必修课和选修课两类，</w:t>
      </w:r>
      <w:r w:rsidRPr="00F233A2">
        <w:rPr>
          <w:rFonts w:hint="eastAsia"/>
          <w:snapToGrid w:val="0"/>
          <w:kern w:val="0"/>
          <w:szCs w:val="32"/>
        </w:rPr>
        <w:t>学生应当按照所在专业规定的年限和学分要求完成课程。</w:t>
      </w:r>
    </w:p>
    <w:p w:rsidR="002717F3" w:rsidRPr="00F233A2" w:rsidP="00560013">
      <w:pPr>
        <w:topLinePunct/>
        <w:ind w:firstLine="717" w:firstLineChars="224"/>
        <w:jc w:val="both"/>
        <w:rPr>
          <w:snapToGrid w:val="0"/>
          <w:kern w:val="0"/>
          <w:szCs w:val="32"/>
        </w:rPr>
      </w:pPr>
      <w:r w:rsidRPr="00F233A2">
        <w:rPr>
          <w:rFonts w:hint="eastAsia"/>
          <w:snapToGrid w:val="0"/>
          <w:kern w:val="0"/>
          <w:szCs w:val="32"/>
        </w:rPr>
        <w:t>必修课分为公共必修课和专业必修课。必修课是指学生必须修读的课程，是根据专业培养目标和毕业生基本培养规格，要求学生必须掌握的有关基本理论、基本知识、基本技能所确定的课程。</w:t>
      </w:r>
    </w:p>
    <w:p w:rsidR="002717F3" w:rsidRPr="00F233A2" w:rsidP="00560013">
      <w:pPr>
        <w:topLinePunct/>
        <w:ind w:firstLine="800" w:firstLineChars="250"/>
        <w:jc w:val="both"/>
        <w:rPr>
          <w:snapToGrid w:val="0"/>
          <w:kern w:val="0"/>
          <w:szCs w:val="32"/>
        </w:rPr>
      </w:pPr>
      <w:r w:rsidRPr="00F233A2">
        <w:rPr>
          <w:rFonts w:hint="eastAsia"/>
          <w:snapToGrid w:val="0"/>
          <w:kern w:val="0"/>
          <w:szCs w:val="32"/>
        </w:rPr>
        <w:t>选修课分为公共选修课和专业选修课。公共选修课是为了让学生了解不同学科的思想和方法，拓宽学生的视野，提高学生的综合素质而开设的课程。专业选修课是为了加深和拓宽专业知识、进一步增强专业技能而开设的专业课程。学生可在规定范围内自主选修该类课程。</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第十八条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教务部组织教学单位根据课程在专业培养方</w:t>
      </w:r>
      <w:r w:rsidRPr="00F233A2">
        <w:rPr>
          <w:rFonts w:hint="eastAsia"/>
          <w:snapToGrid w:val="0"/>
          <w:kern w:val="0"/>
          <w:szCs w:val="32"/>
        </w:rPr>
        <w:t>案中的比重、授课时数，确定相应的学分数。理论课以</w:t>
      </w:r>
      <w:r w:rsidRPr="00F233A2">
        <w:rPr>
          <w:snapToGrid w:val="0"/>
          <w:kern w:val="0"/>
          <w:szCs w:val="32"/>
        </w:rPr>
        <w:t>18</w:t>
      </w:r>
      <w:r w:rsidRPr="00F233A2">
        <w:rPr>
          <w:rFonts w:hint="eastAsia"/>
          <w:snapToGrid w:val="0"/>
          <w:kern w:val="0"/>
          <w:szCs w:val="32"/>
        </w:rPr>
        <w:t>学时计</w:t>
      </w:r>
      <w:r w:rsidRPr="00F233A2">
        <w:rPr>
          <w:snapToGrid w:val="0"/>
          <w:kern w:val="0"/>
          <w:szCs w:val="32"/>
        </w:rPr>
        <w:t>1</w:t>
      </w:r>
      <w:r w:rsidRPr="00F233A2">
        <w:rPr>
          <w:rFonts w:hint="eastAsia"/>
          <w:snapToGrid w:val="0"/>
          <w:kern w:val="0"/>
          <w:szCs w:val="32"/>
        </w:rPr>
        <w:t>个学分，实验课以</w:t>
      </w:r>
      <w:r w:rsidRPr="00F233A2">
        <w:rPr>
          <w:snapToGrid w:val="0"/>
          <w:kern w:val="0"/>
          <w:szCs w:val="32"/>
        </w:rPr>
        <w:t>36</w:t>
      </w:r>
      <w:r w:rsidRPr="00F233A2">
        <w:rPr>
          <w:rFonts w:hint="eastAsia"/>
          <w:snapToGrid w:val="0"/>
          <w:kern w:val="0"/>
          <w:szCs w:val="32"/>
        </w:rPr>
        <w:t>学时计</w:t>
      </w:r>
      <w:r w:rsidRPr="00F233A2">
        <w:rPr>
          <w:snapToGrid w:val="0"/>
          <w:kern w:val="0"/>
          <w:szCs w:val="32"/>
        </w:rPr>
        <w:t>1</w:t>
      </w:r>
      <w:r w:rsidRPr="00F233A2">
        <w:rPr>
          <w:rFonts w:hint="eastAsia"/>
          <w:snapToGrid w:val="0"/>
          <w:kern w:val="0"/>
          <w:szCs w:val="32"/>
        </w:rPr>
        <w:t>个学分。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课程学分的计算方法：课程授课总时数除以</w:t>
      </w:r>
      <w:r w:rsidRPr="00F233A2">
        <w:rPr>
          <w:snapToGrid w:val="0"/>
          <w:kern w:val="0"/>
          <w:szCs w:val="32"/>
        </w:rPr>
        <w:t>18</w:t>
      </w:r>
      <w:r w:rsidRPr="00F233A2">
        <w:rPr>
          <w:rFonts w:hint="eastAsia"/>
          <w:snapToGrid w:val="0"/>
          <w:kern w:val="0"/>
          <w:szCs w:val="32"/>
        </w:rPr>
        <w:t>（实验课总时数除以</w:t>
      </w:r>
      <w:r w:rsidRPr="00F233A2">
        <w:rPr>
          <w:snapToGrid w:val="0"/>
          <w:kern w:val="0"/>
          <w:szCs w:val="32"/>
        </w:rPr>
        <w:t>36</w:t>
      </w:r>
      <w:r w:rsidRPr="00F233A2">
        <w:rPr>
          <w:rFonts w:hint="eastAsia"/>
          <w:snapToGrid w:val="0"/>
          <w:kern w:val="0"/>
          <w:szCs w:val="32"/>
        </w:rPr>
        <w:t>），即：理论课学分</w:t>
      </w:r>
      <w:r w:rsidR="00DF1483">
        <w:rPr>
          <w:snapToGrid w:val="0"/>
          <w:kern w:val="0"/>
          <w:szCs w:val="32"/>
        </w:rPr>
        <w:t>=</w:t>
      </w:r>
      <w:r w:rsidRPr="00F233A2">
        <w:rPr>
          <w:rFonts w:hint="eastAsia"/>
          <w:snapToGrid w:val="0"/>
          <w:kern w:val="0"/>
          <w:szCs w:val="32"/>
        </w:rPr>
        <w:t>授课总时数</w:t>
      </w:r>
      <w:r w:rsidR="00560013">
        <w:rPr>
          <w:snapToGrid w:val="0"/>
          <w:kern w:val="0"/>
          <w:szCs w:val="32"/>
        </w:rPr>
        <w:t>/</w:t>
      </w:r>
      <w:r w:rsidRPr="00F233A2">
        <w:rPr>
          <w:snapToGrid w:val="0"/>
          <w:kern w:val="0"/>
          <w:szCs w:val="32"/>
        </w:rPr>
        <w:t>18</w:t>
      </w:r>
      <w:r w:rsidRPr="00F233A2">
        <w:rPr>
          <w:rFonts w:hint="eastAsia"/>
          <w:snapToGrid w:val="0"/>
          <w:kern w:val="0"/>
          <w:szCs w:val="32"/>
        </w:rPr>
        <w:t>，实验课学分</w:t>
      </w:r>
      <w:r w:rsidR="00560013">
        <w:rPr>
          <w:snapToGrid w:val="0"/>
          <w:kern w:val="0"/>
          <w:szCs w:val="32"/>
        </w:rPr>
        <w:t>=</w:t>
      </w:r>
      <w:r w:rsidRPr="00F233A2">
        <w:rPr>
          <w:rFonts w:hint="eastAsia"/>
          <w:snapToGrid w:val="0"/>
          <w:kern w:val="0"/>
          <w:szCs w:val="32"/>
        </w:rPr>
        <w:t>授课总时数</w:t>
      </w:r>
      <w:r w:rsidR="00560013">
        <w:rPr>
          <w:snapToGrid w:val="0"/>
          <w:kern w:val="0"/>
          <w:szCs w:val="32"/>
        </w:rPr>
        <w:t>/</w:t>
      </w:r>
      <w:r w:rsidRPr="00F233A2">
        <w:rPr>
          <w:snapToGrid w:val="0"/>
          <w:kern w:val="0"/>
          <w:szCs w:val="32"/>
        </w:rPr>
        <w:t>36</w:t>
      </w:r>
      <w:r w:rsidRPr="00F233A2">
        <w:rPr>
          <w:rFonts w:hint="eastAsia"/>
          <w:snapToGrid w:val="0"/>
          <w:kern w:val="0"/>
          <w:szCs w:val="32"/>
        </w:rPr>
        <w:t>。</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第十九条</w:t>
      </w:r>
      <w:r w:rsidRPr="00F233A2">
        <w:rPr>
          <w:snapToGrid w:val="0"/>
          <w:kern w:val="0"/>
          <w:szCs w:val="32"/>
        </w:rPr>
        <w:t xml:space="preserve"> </w:t>
      </w:r>
      <w:r w:rsidR="00560013">
        <w:rPr>
          <w:snapToGrid w:val="0"/>
          <w:kern w:val="0"/>
          <w:szCs w:val="32"/>
        </w:rPr>
        <w:t xml:space="preserve"> </w:t>
      </w:r>
      <w:r w:rsidRPr="00F233A2">
        <w:rPr>
          <w:rFonts w:hint="eastAsia"/>
          <w:snapToGrid w:val="0"/>
          <w:kern w:val="0"/>
          <w:szCs w:val="32"/>
        </w:rPr>
        <w:t>按专业培养方案开设的课程，应当对学生进行考核，考核分为考试和考查两种。课程成绩实行百分制和五级记分制，五级记分制（即分为：优秀、良好、中等、及格、不及格五个等级）适用于社会调查、社会实践、生产实习、毕业实习、学年论文、毕业论文和科研训练，其他课程一律用百分制记分。课程</w:t>
      </w:r>
      <w:r w:rsidRPr="00F233A2">
        <w:rPr>
          <w:rFonts w:hint="eastAsia"/>
          <w:snapToGrid w:val="0"/>
          <w:kern w:val="0"/>
          <w:szCs w:val="32"/>
        </w:rPr>
        <w:t>成绩及格者（百分制</w:t>
      </w:r>
      <w:r w:rsidRPr="00F233A2">
        <w:rPr>
          <w:snapToGrid w:val="0"/>
          <w:kern w:val="0"/>
          <w:szCs w:val="32"/>
        </w:rPr>
        <w:t>60</w:t>
      </w:r>
      <w:r w:rsidRPr="00F233A2">
        <w:rPr>
          <w:rFonts w:hint="eastAsia"/>
          <w:snapToGrid w:val="0"/>
          <w:kern w:val="0"/>
          <w:szCs w:val="32"/>
        </w:rPr>
        <w:t>分及以上），才能取得该门课程的学分。课程成绩及所得学分登入成绩库，并归入学生档案。</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学校实行学分制基础上的绩点制。绩点制是根据绩点计算学生学习质量的制度。</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分绩点数和平均学分绩点数，是衡量学生学习成效的重要依据，是决定学生能否取得学士学位和申请修读辅修专业、辅修学士学位的条件，也是评定奖学金、优秀毕业生和推荐免试攻读研究生（含直接攻博）等的根据之一。</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为便于评定学生的学习质量和对外交流，对成绩与绩点（</w:t>
      </w:r>
      <w:r w:rsidRPr="00F233A2">
        <w:rPr>
          <w:snapToGrid w:val="0"/>
          <w:kern w:val="0"/>
          <w:szCs w:val="32"/>
        </w:rPr>
        <w:t>5</w:t>
      </w:r>
      <w:r w:rsidRPr="00F233A2">
        <w:rPr>
          <w:rFonts w:hint="eastAsia"/>
          <w:snapToGrid w:val="0"/>
          <w:kern w:val="0"/>
          <w:szCs w:val="32"/>
        </w:rPr>
        <w:t>分制）的对应关系规定如下：</w:t>
      </w:r>
    </w:p>
    <w:p w:rsidR="002717F3" w:rsidRPr="00F233A2" w:rsidP="00560013">
      <w:pPr>
        <w:topLinePunct/>
        <w:ind w:firstLine="640" w:firstLineChars="200"/>
        <w:jc w:val="both"/>
        <w:outlineLvl w:val="0"/>
        <w:rPr>
          <w:snapToGrid w:val="0"/>
          <w:kern w:val="0"/>
          <w:szCs w:val="32"/>
        </w:rPr>
      </w:pPr>
      <w:r w:rsidRPr="00F233A2">
        <w:rPr>
          <w:rFonts w:hint="eastAsia"/>
          <w:snapToGrid w:val="0"/>
          <w:kern w:val="0"/>
          <w:szCs w:val="32"/>
        </w:rPr>
        <w:t>（一）</w:t>
      </w:r>
      <w:r w:rsidRPr="00F233A2">
        <w:rPr>
          <w:snapToGrid w:val="0"/>
          <w:kern w:val="0"/>
          <w:szCs w:val="32"/>
        </w:rPr>
        <w:t>90—100</w:t>
      </w:r>
      <w:r w:rsidRPr="00F233A2">
        <w:rPr>
          <w:rFonts w:hint="eastAsia"/>
          <w:snapToGrid w:val="0"/>
          <w:kern w:val="0"/>
          <w:szCs w:val="32"/>
        </w:rPr>
        <w:t>分</w:t>
      </w:r>
      <w:r w:rsidRPr="00F233A2">
        <w:rPr>
          <w:snapToGrid w:val="0"/>
          <w:kern w:val="0"/>
          <w:szCs w:val="32"/>
        </w:rPr>
        <w:t xml:space="preserve">  </w:t>
      </w:r>
      <w:r w:rsidRPr="00F233A2">
        <w:rPr>
          <w:rFonts w:hint="eastAsia"/>
          <w:snapToGrid w:val="0"/>
          <w:kern w:val="0"/>
          <w:szCs w:val="32"/>
        </w:rPr>
        <w:t>折合</w:t>
      </w:r>
      <w:r w:rsidRPr="00F233A2">
        <w:rPr>
          <w:snapToGrid w:val="0"/>
          <w:kern w:val="0"/>
          <w:szCs w:val="32"/>
        </w:rPr>
        <w:t>4.0—5.0</w:t>
      </w:r>
      <w:r w:rsidRPr="00F233A2">
        <w:rPr>
          <w:rFonts w:hint="eastAsia"/>
          <w:snapToGrid w:val="0"/>
          <w:kern w:val="0"/>
          <w:szCs w:val="32"/>
        </w:rPr>
        <w:t>绩点（优秀折合</w:t>
      </w:r>
      <w:r w:rsidRPr="00F233A2">
        <w:rPr>
          <w:snapToGrid w:val="0"/>
          <w:kern w:val="0"/>
          <w:szCs w:val="32"/>
        </w:rPr>
        <w:t>4.5</w:t>
      </w:r>
      <w:r w:rsidRPr="00F233A2">
        <w:rPr>
          <w:rFonts w:hint="eastAsia"/>
          <w:snapToGrid w:val="0"/>
          <w:kern w:val="0"/>
          <w:szCs w:val="32"/>
        </w:rPr>
        <w:t>绩点）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w:t>
      </w:r>
      <w:r w:rsidRPr="00F233A2">
        <w:rPr>
          <w:snapToGrid w:val="0"/>
          <w:kern w:val="0"/>
          <w:szCs w:val="32"/>
        </w:rPr>
        <w:t>80—89</w:t>
      </w:r>
      <w:r w:rsidRPr="00F233A2">
        <w:rPr>
          <w:rFonts w:hint="eastAsia"/>
          <w:snapToGrid w:val="0"/>
          <w:kern w:val="0"/>
          <w:szCs w:val="32"/>
        </w:rPr>
        <w:t>分</w:t>
      </w:r>
      <w:r w:rsidRPr="00F233A2">
        <w:rPr>
          <w:snapToGrid w:val="0"/>
          <w:kern w:val="0"/>
          <w:szCs w:val="32"/>
        </w:rPr>
        <w:t xml:space="preserve">   </w:t>
      </w:r>
      <w:r w:rsidRPr="00F233A2">
        <w:rPr>
          <w:rFonts w:hint="eastAsia"/>
          <w:snapToGrid w:val="0"/>
          <w:kern w:val="0"/>
          <w:szCs w:val="32"/>
        </w:rPr>
        <w:t>折合</w:t>
      </w:r>
      <w:r w:rsidRPr="00F233A2">
        <w:rPr>
          <w:snapToGrid w:val="0"/>
          <w:kern w:val="0"/>
          <w:szCs w:val="32"/>
        </w:rPr>
        <w:t>3.0—3.9</w:t>
      </w:r>
      <w:r w:rsidRPr="00F233A2">
        <w:rPr>
          <w:rFonts w:hint="eastAsia"/>
          <w:snapToGrid w:val="0"/>
          <w:kern w:val="0"/>
          <w:szCs w:val="32"/>
        </w:rPr>
        <w:t>绩点（良好折合</w:t>
      </w:r>
      <w:r w:rsidRPr="00F233A2">
        <w:rPr>
          <w:snapToGrid w:val="0"/>
          <w:kern w:val="0"/>
          <w:szCs w:val="32"/>
        </w:rPr>
        <w:t>3.5</w:t>
      </w:r>
      <w:r w:rsidRPr="00F233A2">
        <w:rPr>
          <w:rFonts w:hint="eastAsia"/>
          <w:snapToGrid w:val="0"/>
          <w:kern w:val="0"/>
          <w:szCs w:val="32"/>
        </w:rPr>
        <w:t>绩点）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w:t>
      </w:r>
      <w:r w:rsidRPr="00F233A2">
        <w:rPr>
          <w:snapToGrid w:val="0"/>
          <w:kern w:val="0"/>
          <w:szCs w:val="32"/>
        </w:rPr>
        <w:t>70—79</w:t>
      </w:r>
      <w:r w:rsidRPr="00F233A2">
        <w:rPr>
          <w:rFonts w:hint="eastAsia"/>
          <w:snapToGrid w:val="0"/>
          <w:kern w:val="0"/>
          <w:szCs w:val="32"/>
        </w:rPr>
        <w:t>分</w:t>
      </w:r>
      <w:r w:rsidRPr="00F233A2">
        <w:rPr>
          <w:snapToGrid w:val="0"/>
          <w:kern w:val="0"/>
          <w:szCs w:val="32"/>
        </w:rPr>
        <w:t xml:space="preserve">   </w:t>
      </w:r>
      <w:r w:rsidRPr="00F233A2">
        <w:rPr>
          <w:rFonts w:hint="eastAsia"/>
          <w:snapToGrid w:val="0"/>
          <w:kern w:val="0"/>
          <w:szCs w:val="32"/>
        </w:rPr>
        <w:t>折合</w:t>
      </w:r>
      <w:r w:rsidRPr="00F233A2">
        <w:rPr>
          <w:snapToGrid w:val="0"/>
          <w:kern w:val="0"/>
          <w:szCs w:val="32"/>
        </w:rPr>
        <w:t>2.0—2.9</w:t>
      </w:r>
      <w:r w:rsidRPr="00F233A2">
        <w:rPr>
          <w:rFonts w:hint="eastAsia"/>
          <w:snapToGrid w:val="0"/>
          <w:kern w:val="0"/>
          <w:szCs w:val="32"/>
        </w:rPr>
        <w:t>绩点（中等折合</w:t>
      </w:r>
      <w:r w:rsidRPr="00F233A2">
        <w:rPr>
          <w:snapToGrid w:val="0"/>
          <w:kern w:val="0"/>
          <w:szCs w:val="32"/>
        </w:rPr>
        <w:t>2.5</w:t>
      </w:r>
      <w:r w:rsidRPr="00F233A2">
        <w:rPr>
          <w:rFonts w:hint="eastAsia"/>
          <w:snapToGrid w:val="0"/>
          <w:kern w:val="0"/>
          <w:szCs w:val="32"/>
        </w:rPr>
        <w:t>绩点）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w:t>
      </w:r>
      <w:r w:rsidRPr="00F233A2">
        <w:rPr>
          <w:snapToGrid w:val="0"/>
          <w:kern w:val="0"/>
          <w:szCs w:val="32"/>
        </w:rPr>
        <w:t>60—69</w:t>
      </w:r>
      <w:r w:rsidRPr="00F233A2">
        <w:rPr>
          <w:rFonts w:hint="eastAsia"/>
          <w:snapToGrid w:val="0"/>
          <w:kern w:val="0"/>
          <w:szCs w:val="32"/>
        </w:rPr>
        <w:t>分</w:t>
      </w:r>
      <w:r w:rsidRPr="00F233A2">
        <w:rPr>
          <w:snapToGrid w:val="0"/>
          <w:kern w:val="0"/>
          <w:szCs w:val="32"/>
        </w:rPr>
        <w:t xml:space="preserve">   </w:t>
      </w:r>
      <w:r w:rsidRPr="00F233A2">
        <w:rPr>
          <w:rFonts w:hint="eastAsia"/>
          <w:snapToGrid w:val="0"/>
          <w:kern w:val="0"/>
          <w:szCs w:val="32"/>
        </w:rPr>
        <w:t>折合</w:t>
      </w:r>
      <w:r w:rsidRPr="00F233A2">
        <w:rPr>
          <w:snapToGrid w:val="0"/>
          <w:kern w:val="0"/>
          <w:szCs w:val="32"/>
        </w:rPr>
        <w:t>1.0—1.9</w:t>
      </w:r>
      <w:r w:rsidRPr="00F233A2">
        <w:rPr>
          <w:rFonts w:hint="eastAsia"/>
          <w:snapToGrid w:val="0"/>
          <w:kern w:val="0"/>
          <w:szCs w:val="32"/>
        </w:rPr>
        <w:t>绩点（及格折合</w:t>
      </w:r>
      <w:r w:rsidRPr="00F233A2">
        <w:rPr>
          <w:snapToGrid w:val="0"/>
          <w:kern w:val="0"/>
          <w:szCs w:val="32"/>
        </w:rPr>
        <w:t>1.5</w:t>
      </w:r>
      <w:r w:rsidRPr="00F233A2">
        <w:rPr>
          <w:rFonts w:hint="eastAsia"/>
          <w:snapToGrid w:val="0"/>
          <w:kern w:val="0"/>
          <w:szCs w:val="32"/>
        </w:rPr>
        <w:t>绩点）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（五）</w:t>
      </w:r>
      <w:r w:rsidRPr="00F233A2">
        <w:rPr>
          <w:snapToGrid w:val="0"/>
          <w:kern w:val="0"/>
          <w:szCs w:val="32"/>
        </w:rPr>
        <w:t>59</w:t>
      </w:r>
      <w:r w:rsidRPr="00F233A2">
        <w:rPr>
          <w:rFonts w:hint="eastAsia"/>
          <w:snapToGrid w:val="0"/>
          <w:kern w:val="0"/>
          <w:szCs w:val="32"/>
        </w:rPr>
        <w:t>分以下的绩点为</w:t>
      </w:r>
      <w:r w:rsidRPr="00F233A2">
        <w:rPr>
          <w:snapToGrid w:val="0"/>
          <w:kern w:val="0"/>
          <w:szCs w:val="32"/>
        </w:rPr>
        <w:t>0</w:t>
      </w:r>
      <w:r w:rsidRPr="00F233A2">
        <w:rPr>
          <w:rFonts w:hint="eastAsia"/>
          <w:snapToGrid w:val="0"/>
          <w:kern w:val="0"/>
          <w:szCs w:val="32"/>
        </w:rPr>
        <w:t>（不及格的绩点为</w:t>
      </w:r>
      <w:r w:rsidRPr="00F233A2">
        <w:rPr>
          <w:snapToGrid w:val="0"/>
          <w:kern w:val="0"/>
          <w:szCs w:val="32"/>
        </w:rPr>
        <w:t>0</w:t>
      </w:r>
      <w:r w:rsidRPr="00F233A2">
        <w:rPr>
          <w:rFonts w:hint="eastAsia"/>
          <w:snapToGrid w:val="0"/>
          <w:kern w:val="0"/>
          <w:szCs w:val="32"/>
        </w:rPr>
        <w:t>）。</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课程成绩不及格，可以重修或者补考。课程成绩及格，不能重修或者补考。重修、补考课程按实得的分数登记入册。重修、补考成绩达</w:t>
      </w:r>
      <w:r w:rsidRPr="00F233A2">
        <w:rPr>
          <w:snapToGrid w:val="0"/>
          <w:kern w:val="0"/>
          <w:szCs w:val="32"/>
        </w:rPr>
        <w:t>60</w:t>
      </w:r>
      <w:r w:rsidRPr="00F233A2">
        <w:rPr>
          <w:rFonts w:hint="eastAsia"/>
          <w:snapToGrid w:val="0"/>
          <w:kern w:val="0"/>
          <w:szCs w:val="32"/>
        </w:rPr>
        <w:t>分或以上者，取得规定的学分，但原始成绩仍在档案中记录。</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百分制重修、补考课程绩点计算如下</w:t>
      </w:r>
      <w:r w:rsidRPr="00F233A2">
        <w:rPr>
          <w:rFonts w:hint="eastAsia"/>
          <w:snapToGrid w:val="0"/>
          <w:kern w:val="0"/>
          <w:szCs w:val="32"/>
        </w:rPr>
        <w:t>：成绩达</w:t>
      </w:r>
      <w:r w:rsidRPr="00F233A2">
        <w:rPr>
          <w:snapToGrid w:val="0"/>
          <w:kern w:val="0"/>
          <w:szCs w:val="32"/>
        </w:rPr>
        <w:t>60</w:t>
      </w:r>
      <w:r w:rsidRPr="00F233A2">
        <w:rPr>
          <w:rFonts w:hint="eastAsia"/>
          <w:snapToGrid w:val="0"/>
          <w:kern w:val="0"/>
          <w:szCs w:val="32"/>
        </w:rPr>
        <w:t>分或以上，低于</w:t>
      </w:r>
      <w:r w:rsidRPr="00F233A2">
        <w:rPr>
          <w:snapToGrid w:val="0"/>
          <w:kern w:val="0"/>
          <w:szCs w:val="32"/>
        </w:rPr>
        <w:t>75</w:t>
      </w:r>
      <w:r w:rsidRPr="00F233A2">
        <w:rPr>
          <w:rFonts w:hint="eastAsia"/>
          <w:snapToGrid w:val="0"/>
          <w:kern w:val="0"/>
          <w:szCs w:val="32"/>
        </w:rPr>
        <w:t>分（不含</w:t>
      </w:r>
      <w:r w:rsidRPr="00F233A2">
        <w:rPr>
          <w:snapToGrid w:val="0"/>
          <w:kern w:val="0"/>
          <w:szCs w:val="32"/>
        </w:rPr>
        <w:t>75</w:t>
      </w:r>
      <w:r w:rsidRPr="00F233A2">
        <w:rPr>
          <w:rFonts w:hint="eastAsia"/>
          <w:snapToGrid w:val="0"/>
          <w:kern w:val="0"/>
          <w:szCs w:val="32"/>
        </w:rPr>
        <w:t>分），其绩点折合为</w:t>
      </w:r>
      <w:r w:rsidRPr="00F233A2">
        <w:rPr>
          <w:snapToGrid w:val="0"/>
          <w:kern w:val="0"/>
          <w:szCs w:val="32"/>
        </w:rPr>
        <w:t>1.0</w:t>
      </w:r>
      <w:r w:rsidRPr="00F233A2">
        <w:rPr>
          <w:rFonts w:hint="eastAsia"/>
          <w:snapToGrid w:val="0"/>
          <w:kern w:val="0"/>
          <w:szCs w:val="32"/>
        </w:rPr>
        <w:t>；高于</w:t>
      </w:r>
      <w:r w:rsidRPr="00F233A2">
        <w:rPr>
          <w:snapToGrid w:val="0"/>
          <w:kern w:val="0"/>
          <w:szCs w:val="32"/>
        </w:rPr>
        <w:t>75</w:t>
      </w:r>
      <w:r w:rsidRPr="00F233A2">
        <w:rPr>
          <w:rFonts w:hint="eastAsia"/>
          <w:snapToGrid w:val="0"/>
          <w:kern w:val="0"/>
          <w:szCs w:val="32"/>
        </w:rPr>
        <w:t>分（含</w:t>
      </w:r>
      <w:r w:rsidRPr="00F233A2">
        <w:rPr>
          <w:snapToGrid w:val="0"/>
          <w:kern w:val="0"/>
          <w:szCs w:val="32"/>
        </w:rPr>
        <w:t>75</w:t>
      </w:r>
      <w:r w:rsidRPr="00F233A2">
        <w:rPr>
          <w:rFonts w:hint="eastAsia"/>
          <w:snapToGrid w:val="0"/>
          <w:kern w:val="0"/>
          <w:szCs w:val="32"/>
        </w:rPr>
        <w:t>分），低于</w:t>
      </w:r>
      <w:r w:rsidRPr="00F233A2">
        <w:rPr>
          <w:snapToGrid w:val="0"/>
          <w:kern w:val="0"/>
          <w:szCs w:val="32"/>
        </w:rPr>
        <w:t>90</w:t>
      </w:r>
      <w:r w:rsidRPr="00F233A2">
        <w:rPr>
          <w:rFonts w:hint="eastAsia"/>
          <w:snapToGrid w:val="0"/>
          <w:kern w:val="0"/>
          <w:szCs w:val="32"/>
        </w:rPr>
        <w:t>分（不含</w:t>
      </w:r>
      <w:r w:rsidRPr="00F233A2">
        <w:rPr>
          <w:snapToGrid w:val="0"/>
          <w:kern w:val="0"/>
          <w:szCs w:val="32"/>
        </w:rPr>
        <w:t>90</w:t>
      </w:r>
      <w:r w:rsidRPr="00F233A2">
        <w:rPr>
          <w:rFonts w:hint="eastAsia"/>
          <w:snapToGrid w:val="0"/>
          <w:kern w:val="0"/>
          <w:szCs w:val="32"/>
        </w:rPr>
        <w:t>分），其绩点折合为</w:t>
      </w:r>
      <w:r w:rsidRPr="00F233A2">
        <w:rPr>
          <w:snapToGrid w:val="0"/>
          <w:kern w:val="0"/>
          <w:szCs w:val="32"/>
        </w:rPr>
        <w:t>2.0</w:t>
      </w:r>
      <w:r w:rsidRPr="00F233A2">
        <w:rPr>
          <w:rFonts w:hint="eastAsia"/>
          <w:snapToGrid w:val="0"/>
          <w:kern w:val="0"/>
          <w:szCs w:val="32"/>
        </w:rPr>
        <w:t>；高于</w:t>
      </w:r>
      <w:r w:rsidRPr="00F233A2">
        <w:rPr>
          <w:snapToGrid w:val="0"/>
          <w:kern w:val="0"/>
          <w:szCs w:val="32"/>
        </w:rPr>
        <w:t>90</w:t>
      </w:r>
      <w:r w:rsidRPr="00F233A2">
        <w:rPr>
          <w:rFonts w:hint="eastAsia"/>
          <w:snapToGrid w:val="0"/>
          <w:kern w:val="0"/>
          <w:szCs w:val="32"/>
        </w:rPr>
        <w:t>分（含</w:t>
      </w:r>
      <w:r w:rsidRPr="00F233A2">
        <w:rPr>
          <w:snapToGrid w:val="0"/>
          <w:kern w:val="0"/>
          <w:szCs w:val="32"/>
        </w:rPr>
        <w:t>90</w:t>
      </w:r>
      <w:r w:rsidRPr="00F233A2">
        <w:rPr>
          <w:rFonts w:hint="eastAsia"/>
          <w:snapToGrid w:val="0"/>
          <w:kern w:val="0"/>
          <w:szCs w:val="32"/>
        </w:rPr>
        <w:t>分），其绩点折合为</w:t>
      </w:r>
      <w:r w:rsidRPr="00F233A2">
        <w:rPr>
          <w:snapToGrid w:val="0"/>
          <w:kern w:val="0"/>
          <w:szCs w:val="32"/>
        </w:rPr>
        <w:t>3.0</w:t>
      </w:r>
      <w:r w:rsidRPr="00F233A2">
        <w:rPr>
          <w:rFonts w:hint="eastAsia"/>
          <w:snapToGrid w:val="0"/>
          <w:kern w:val="0"/>
          <w:szCs w:val="32"/>
        </w:rPr>
        <w:t>。五级记分制重修、补考课程绩点计算如下：成绩优秀，其绩点折合为</w:t>
      </w:r>
      <w:r w:rsidRPr="00F233A2">
        <w:rPr>
          <w:snapToGrid w:val="0"/>
          <w:kern w:val="0"/>
          <w:szCs w:val="32"/>
        </w:rPr>
        <w:t>3.5</w:t>
      </w:r>
      <w:r w:rsidRPr="00F233A2">
        <w:rPr>
          <w:rFonts w:hint="eastAsia"/>
          <w:snapToGrid w:val="0"/>
          <w:kern w:val="0"/>
          <w:szCs w:val="32"/>
        </w:rPr>
        <w:t>；成绩良好，其绩点折合为</w:t>
      </w:r>
      <w:r w:rsidRPr="00F233A2">
        <w:rPr>
          <w:snapToGrid w:val="0"/>
          <w:kern w:val="0"/>
          <w:szCs w:val="32"/>
        </w:rPr>
        <w:t>2.5</w:t>
      </w:r>
      <w:r w:rsidRPr="00F233A2">
        <w:rPr>
          <w:rFonts w:hint="eastAsia"/>
          <w:snapToGrid w:val="0"/>
          <w:kern w:val="0"/>
          <w:szCs w:val="32"/>
        </w:rPr>
        <w:t>；成绩中等，其绩点折合为</w:t>
      </w:r>
      <w:r w:rsidRPr="00F233A2">
        <w:rPr>
          <w:snapToGrid w:val="0"/>
          <w:kern w:val="0"/>
          <w:szCs w:val="32"/>
        </w:rPr>
        <w:t>1.5</w:t>
      </w:r>
      <w:r w:rsidRPr="00F233A2">
        <w:rPr>
          <w:rFonts w:hint="eastAsia"/>
          <w:snapToGrid w:val="0"/>
          <w:kern w:val="0"/>
          <w:szCs w:val="32"/>
        </w:rPr>
        <w:t>；成绩及格，其绩点</w:t>
      </w:r>
      <w:r w:rsidRPr="00F233A2">
        <w:rPr>
          <w:rFonts w:hint="eastAsia"/>
          <w:snapToGrid w:val="0"/>
          <w:kern w:val="0"/>
          <w:szCs w:val="32"/>
        </w:rPr>
        <w:t>折合为</w:t>
      </w:r>
      <w:r w:rsidRPr="00F233A2">
        <w:rPr>
          <w:snapToGrid w:val="0"/>
          <w:kern w:val="0"/>
          <w:szCs w:val="32"/>
        </w:rPr>
        <w:t>1.0</w:t>
      </w:r>
      <w:r w:rsidRPr="00F233A2">
        <w:rPr>
          <w:rFonts w:hint="eastAsia"/>
          <w:snapToGrid w:val="0"/>
          <w:kern w:val="0"/>
          <w:szCs w:val="32"/>
        </w:rPr>
        <w:t>。</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第二十二条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课程学分绩点数的计算是将课程的成绩折合为绩点数，然后将该课程的学分乘以该绩点数，即得出课程的学分绩点数。计算公式为：</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一门课程学分绩点数</w:t>
      </w:r>
      <w:r w:rsidRPr="00F233A2">
        <w:rPr>
          <w:snapToGrid w:val="0"/>
          <w:kern w:val="0"/>
          <w:szCs w:val="32"/>
        </w:rPr>
        <w:t xml:space="preserve"> = </w:t>
      </w:r>
      <w:r w:rsidRPr="00F233A2">
        <w:rPr>
          <w:rFonts w:hint="eastAsia"/>
          <w:snapToGrid w:val="0"/>
          <w:kern w:val="0"/>
          <w:szCs w:val="32"/>
        </w:rPr>
        <w:t>课程的学分</w:t>
      </w:r>
      <w:r w:rsidRPr="00F233A2">
        <w:rPr>
          <w:rFonts w:hint="eastAsia"/>
          <w:snapToGrid w:val="0"/>
          <w:kern w:val="0"/>
          <w:szCs w:val="32"/>
        </w:rPr>
        <w:t>×</w:t>
      </w:r>
      <w:r w:rsidRPr="00F233A2">
        <w:rPr>
          <w:rFonts w:hint="eastAsia"/>
          <w:snapToGrid w:val="0"/>
          <w:kern w:val="0"/>
          <w:szCs w:val="32"/>
        </w:rPr>
        <w:t>课程的绩点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每学期平均学分绩点数</w:t>
      </w:r>
      <w:r w:rsidRPr="00F233A2">
        <w:rPr>
          <w:snapToGrid w:val="0"/>
          <w:kern w:val="0"/>
          <w:szCs w:val="32"/>
        </w:rPr>
        <w:t xml:space="preserve"> = </w:t>
      </w:r>
      <w:r w:rsidRPr="00F233A2">
        <w:rPr>
          <w:rFonts w:hint="eastAsia"/>
          <w:snapToGrid w:val="0"/>
          <w:kern w:val="0"/>
          <w:szCs w:val="32"/>
        </w:rPr>
        <w:t>该学期各门课程学分绩点数之和</w:t>
      </w:r>
      <w:r w:rsidR="00D16A7D">
        <w:rPr>
          <w:snapToGrid w:val="0"/>
          <w:kern w:val="0"/>
          <w:szCs w:val="32"/>
        </w:rPr>
        <w:t>/</w:t>
      </w:r>
      <w:r w:rsidRPr="00F233A2">
        <w:rPr>
          <w:rFonts w:hint="eastAsia"/>
          <w:snapToGrid w:val="0"/>
          <w:kern w:val="0"/>
          <w:szCs w:val="32"/>
        </w:rPr>
        <w:t>该学期所修课程学分之和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修业期满的平均学分绩点数</w:t>
      </w:r>
      <w:r w:rsidRPr="00F233A2">
        <w:rPr>
          <w:snapToGrid w:val="0"/>
          <w:kern w:val="0"/>
          <w:szCs w:val="32"/>
        </w:rPr>
        <w:t xml:space="preserve"> = </w:t>
      </w:r>
      <w:r w:rsidRPr="00F233A2">
        <w:rPr>
          <w:rFonts w:hint="eastAsia"/>
          <w:snapToGrid w:val="0"/>
          <w:kern w:val="0"/>
          <w:szCs w:val="32"/>
        </w:rPr>
        <w:t>在学期间各门课程学分绩点数之和</w:t>
      </w:r>
      <w:r w:rsidRPr="00F233A2">
        <w:rPr>
          <w:snapToGrid w:val="0"/>
          <w:kern w:val="0"/>
          <w:szCs w:val="32"/>
        </w:rPr>
        <w:t xml:space="preserve">/ </w:t>
      </w:r>
      <w:r w:rsidRPr="00F233A2">
        <w:rPr>
          <w:rFonts w:hint="eastAsia"/>
          <w:snapToGrid w:val="0"/>
          <w:kern w:val="0"/>
          <w:szCs w:val="32"/>
        </w:rPr>
        <w:t>在学期间所修课程学分之和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授予学士学位的必修课、专业选修课的平均学分绩点按四舍五入，保留一位小数计算。</w:t>
      </w:r>
    </w:p>
    <w:p w:rsidR="002717F3" w:rsidRPr="00F233A2" w:rsidP="00560013">
      <w:pPr>
        <w:ind w:firstLine="640" w:firstLineChars="200"/>
        <w:jc w:val="both"/>
        <w:rPr>
          <w:snapToGrid w:val="0"/>
          <w:kern w:val="0"/>
          <w:szCs w:val="32"/>
        </w:rPr>
      </w:pPr>
      <w:r w:rsidRPr="00F233A2">
        <w:rPr>
          <w:rFonts w:hint="eastAsia"/>
          <w:b/>
          <w:snapToGrid w:val="0"/>
          <w:kern w:val="0"/>
          <w:szCs w:val="32"/>
        </w:rPr>
        <w:t>第二十三条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重修</w:t>
      </w:r>
      <w:r w:rsidR="00DF1483">
        <w:rPr>
          <w:snapToGrid w:val="0"/>
          <w:kern w:val="0"/>
          <w:szCs w:val="32"/>
        </w:rPr>
        <w:t>（</w:t>
      </w:r>
      <w:r w:rsidRPr="00F233A2">
        <w:rPr>
          <w:rFonts w:hint="eastAsia"/>
          <w:snapToGrid w:val="0"/>
          <w:kern w:val="0"/>
          <w:szCs w:val="32"/>
        </w:rPr>
        <w:t>补考</w:t>
      </w:r>
      <w:r w:rsidR="00DF1483">
        <w:rPr>
          <w:rFonts w:hint="eastAsia"/>
          <w:snapToGrid w:val="0"/>
          <w:kern w:val="0"/>
          <w:szCs w:val="32"/>
        </w:rPr>
        <w:t>）</w:t>
      </w:r>
      <w:r w:rsidRPr="00F233A2">
        <w:rPr>
          <w:rFonts w:hint="eastAsia"/>
          <w:snapToGrid w:val="0"/>
          <w:kern w:val="0"/>
          <w:szCs w:val="32"/>
        </w:rPr>
        <w:t>成绩单记录办法：学生课程成绩不及格已参加重修（补考）的，记录最高成绩；若最高成绩为重修（补考）成绩，记录“重修（或者补考）××（分数）”</w:t>
      </w:r>
      <w:r w:rsidRPr="00F233A2">
        <w:rPr>
          <w:snapToGrid w:val="0"/>
          <w:kern w:val="0"/>
          <w:szCs w:val="32"/>
        </w:rPr>
        <w:t>,</w:t>
      </w:r>
      <w:r w:rsidRPr="00F233A2">
        <w:rPr>
          <w:rFonts w:hint="eastAsia"/>
          <w:snapToGrid w:val="0"/>
          <w:kern w:val="0"/>
          <w:szCs w:val="32"/>
        </w:rPr>
        <w:t>若最高成绩为原始成绩，记录原始成绩；尚未参加重修（补考）的课程，记录原始成绩。</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w:t>
      </w:r>
      <w:r w:rsidRPr="00F233A2">
        <w:rPr>
          <w:rFonts w:hint="eastAsia"/>
          <w:b/>
          <w:snapToGrid w:val="0"/>
          <w:kern w:val="0"/>
          <w:szCs w:val="32"/>
        </w:rPr>
        <w:t>二十四条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课程成绩由</w:t>
      </w:r>
      <w:r w:rsidRPr="00F233A2">
        <w:rPr>
          <w:rFonts w:ascii="仿宋_GB2312" w:hAnsi="宋体" w:cs="宋体" w:hint="eastAsia"/>
          <w:color w:val="000000"/>
          <w:kern w:val="0"/>
          <w:szCs w:val="32"/>
        </w:rPr>
        <w:t>平时成绩</w:t>
      </w:r>
      <w:r w:rsidRPr="00F233A2">
        <w:rPr>
          <w:rFonts w:hint="eastAsia"/>
          <w:snapToGrid w:val="0"/>
          <w:kern w:val="0"/>
          <w:szCs w:val="32"/>
        </w:rPr>
        <w:t>和</w:t>
      </w:r>
      <w:r w:rsidRPr="00F233A2">
        <w:rPr>
          <w:rFonts w:ascii="仿宋_GB2312" w:hAnsi="宋体" w:cs="宋体" w:hint="eastAsia"/>
          <w:color w:val="000000"/>
          <w:kern w:val="0"/>
          <w:szCs w:val="32"/>
        </w:rPr>
        <w:t>期末成绩综合评定</w:t>
      </w:r>
      <w:r w:rsidRPr="00F233A2">
        <w:rPr>
          <w:rFonts w:hint="eastAsia"/>
          <w:snapToGrid w:val="0"/>
          <w:kern w:val="0"/>
          <w:szCs w:val="32"/>
        </w:rPr>
        <w:t>，其中平时成绩包括</w:t>
      </w:r>
      <w:r w:rsidRPr="00F233A2">
        <w:rPr>
          <w:rFonts w:ascii="仿宋_GB2312" w:hAnsi="宋体" w:cs="宋体" w:hint="eastAsia"/>
          <w:color w:val="000000"/>
          <w:kern w:val="0"/>
          <w:szCs w:val="32"/>
        </w:rPr>
        <w:t>期中考试、课堂讨论、测验、作业、论文、出勤情况等</w:t>
      </w:r>
      <w:r w:rsidRPr="00F233A2">
        <w:rPr>
          <w:rFonts w:hint="eastAsia"/>
          <w:snapToGrid w:val="0"/>
          <w:kern w:val="0"/>
          <w:szCs w:val="32"/>
        </w:rPr>
        <w:t>。课程成绩的占比依据课程教学大纲确定。</w:t>
      </w:r>
    </w:p>
    <w:p w:rsidR="002717F3" w:rsidRPr="00F233A2" w:rsidP="00560013">
      <w:pPr>
        <w:topLinePunct/>
        <w:ind w:firstLine="640" w:firstLineChars="200"/>
        <w:jc w:val="both"/>
        <w:rPr>
          <w:b/>
          <w:snapToGrid w:val="0"/>
          <w:kern w:val="0"/>
          <w:szCs w:val="32"/>
        </w:rPr>
      </w:pPr>
      <w:r w:rsidRPr="00F233A2">
        <w:rPr>
          <w:rFonts w:hint="eastAsia"/>
          <w:b/>
          <w:snapToGrid w:val="0"/>
          <w:kern w:val="0"/>
          <w:szCs w:val="32"/>
        </w:rPr>
        <w:t>第二十五条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学生参与大学生创新创业训练计划项目，符合申请学分条件的，可以申请“大学生创新创业学分”，具体操作根据我校大学生创新创业训练计划项目实施与管理办法有关规定执行。</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第二十六条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体育课的成绩以考勤、课内教学和课外锻炼活动三项内容进行综合评定。体育成绩按学期登记入册。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对身患疾病或由于生理原因不能正常上体育课者，经校区（园）门诊部证明和体育部分管教学负责人批准，以参加保健体育课学习的形式修读体育课，不能免修体育课。</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军事课的成绩以军事技能训练、军事理论学习两项内容进行综合评定。身患疾病或由于生理原因不宜参加军事技能训练者，可向党委学生工作部申请免训，但应当参加军事理论学习和考核。港澳台学生自愿申请修读军事课。</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第二十八条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已获批准缓考的课程，成绩记为“缓考”，至退学、肄业、结业或毕业等离校时仍未参加考试，成绩记为零分；缓考课程参加考试后，成绩记录“缓考××</w:t>
      </w:r>
      <w:r w:rsidRPr="00F233A2">
        <w:rPr>
          <w:rFonts w:hint="eastAsia"/>
          <w:snapToGrid w:val="0"/>
          <w:kern w:val="0"/>
          <w:szCs w:val="32"/>
        </w:rPr>
        <w:t>（分数）”；旷考的课程，成绩记为“旷考零分”；被取消考试资格的课程，成绩记为零分；考试违纪的课程，成绩记为</w:t>
      </w:r>
      <w:r w:rsidRPr="00F233A2">
        <w:rPr>
          <w:snapToGrid w:val="0"/>
          <w:kern w:val="0"/>
          <w:szCs w:val="32"/>
        </w:rPr>
        <w:t>“</w:t>
      </w:r>
      <w:r w:rsidRPr="00F233A2">
        <w:rPr>
          <w:rFonts w:hint="eastAsia"/>
          <w:snapToGrid w:val="0"/>
          <w:kern w:val="0"/>
          <w:szCs w:val="32"/>
        </w:rPr>
        <w:t>违纪零分</w:t>
      </w:r>
      <w:r w:rsidRPr="00F233A2">
        <w:rPr>
          <w:snapToGrid w:val="0"/>
          <w:kern w:val="0"/>
          <w:szCs w:val="32"/>
        </w:rPr>
        <w:t>”</w:t>
      </w:r>
      <w:r w:rsidRPr="00F233A2">
        <w:rPr>
          <w:rFonts w:hint="eastAsia"/>
          <w:snapToGrid w:val="0"/>
          <w:kern w:val="0"/>
          <w:szCs w:val="32"/>
        </w:rPr>
        <w:t>；考试作弊的课程，成绩记为“作弊零分”。</w:t>
      </w:r>
    </w:p>
    <w:p w:rsidR="002717F3" w:rsidRPr="00F233A2" w:rsidP="00560013">
      <w:pPr>
        <w:ind w:firstLine="640" w:firstLineChars="200"/>
        <w:jc w:val="both"/>
        <w:rPr>
          <w:snapToGrid w:val="0"/>
          <w:kern w:val="0"/>
          <w:szCs w:val="32"/>
        </w:rPr>
      </w:pPr>
      <w:r w:rsidRPr="00F233A2">
        <w:rPr>
          <w:rFonts w:hint="eastAsia"/>
          <w:b/>
          <w:snapToGrid w:val="0"/>
          <w:kern w:val="0"/>
          <w:szCs w:val="32"/>
        </w:rPr>
        <w:t>第二十九条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成绩不及格的，在毕业审核前每门课程的重修、补考次数合计不得超过两次（旷考、考试违纪、作弊者除外）。每学期课程成绩公布后，经学生申请并审核通过后，方可重修或补考。旷考、考试违纪、作弊的课程经学生本人申请、所在学院（直属系）和开课单位分管教学负责人批准，可以重修一次或者补考一次。</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医科生毕业综合考试不及格者仅允许在毕业审核前补考一次，补</w:t>
      </w:r>
      <w:r w:rsidRPr="00F233A2">
        <w:rPr>
          <w:rFonts w:hint="eastAsia"/>
          <w:snapToGrid w:val="0"/>
          <w:kern w:val="0"/>
          <w:szCs w:val="32"/>
        </w:rPr>
        <w:t>考时间由学校统一安排。</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课程成绩的评定，由任课教师负责按平时成绩、期末课程考核成绩和总评成绩录入教务系统并打印签名，于该课程考核结束后两周内连同试卷送交开课单位办公室。</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课程成绩一经评定不得随意更改。发现错漏应当更改的，评定成绩的教师应当在该课程考核结束后四个月内填写“教师更改成绩申请表”，向学院（直属系）分管教学负责人陈述更改理由，并由学院（直属系）分管教学负责人签字盖章后报教务部审批并更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学生应当及时登录教务系统查询本人成绩。学生要求复核本人成绩的，应在正式成绩公布后三个月</w:t>
      </w:r>
      <w:r w:rsidRPr="00F233A2">
        <w:rPr>
          <w:rFonts w:hint="eastAsia"/>
          <w:snapToGrid w:val="0"/>
          <w:kern w:val="0"/>
          <w:szCs w:val="32"/>
        </w:rPr>
        <w:t>内向开课单位办公室提出复核申请，由开课单位办公室负责向任课教师核查。</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第三十二条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一学年所修学分未达到相关专业培养方案安排的三分之二者，应给予降级试读一年（毕业学年除外）。降级试读期内所修学分少于相关专业培养方案规定的五分之四者，作退学处理。</w:t>
      </w:r>
    </w:p>
    <w:p w:rsidR="002717F3" w:rsidRPr="00F233A2" w:rsidP="00560013">
      <w:pPr>
        <w:topLinePunct/>
        <w:ind w:firstLine="640" w:firstLineChars="200"/>
        <w:jc w:val="both"/>
        <w:rPr>
          <w:kern w:val="0"/>
          <w:szCs w:val="32"/>
        </w:rPr>
      </w:pPr>
      <w:r w:rsidRPr="00F233A2">
        <w:rPr>
          <w:rFonts w:hint="eastAsia"/>
          <w:kern w:val="0"/>
          <w:szCs w:val="32"/>
        </w:rPr>
        <w:t>应当办理降级试读的，由学生所在学院（直属系）告知学生学分完成情况，并送达预警通知书，经学院（直属系）分管教学负责人审核后，将降级试读材料（学院报告、学生签名确认的预警通知书）于</w:t>
      </w:r>
      <w:r w:rsidRPr="00F233A2">
        <w:rPr>
          <w:rFonts w:ascii="Calibri" w:hAnsi="Calibri" w:cs="Calibri" w:hint="eastAsia"/>
          <w:kern w:val="0"/>
          <w:szCs w:val="32"/>
        </w:rPr>
        <w:t>每学年秋季学期开学第二周结束前</w:t>
      </w:r>
      <w:r w:rsidRPr="00F233A2">
        <w:rPr>
          <w:rFonts w:hint="eastAsia"/>
          <w:kern w:val="0"/>
          <w:szCs w:val="32"/>
        </w:rPr>
        <w:t>报送教务部审批</w:t>
      </w:r>
      <w:r w:rsidRPr="00F233A2">
        <w:rPr>
          <w:rFonts w:ascii="Calibri" w:hAnsi="Calibri" w:cs="Calibri" w:hint="eastAsia"/>
          <w:kern w:val="0"/>
          <w:szCs w:val="32"/>
        </w:rPr>
        <w:t>。</w:t>
      </w:r>
    </w:p>
    <w:p w:rsidR="002717F3" w:rsidRPr="00F233A2" w:rsidP="00560013">
      <w:pPr>
        <w:topLinePunct/>
        <w:ind w:firstLine="640" w:firstLineChars="200"/>
        <w:jc w:val="both"/>
        <w:rPr>
          <w:kern w:val="0"/>
          <w:szCs w:val="32"/>
        </w:rPr>
      </w:pPr>
      <w:r w:rsidRPr="00F233A2">
        <w:rPr>
          <w:rFonts w:hint="eastAsia"/>
          <w:kern w:val="0"/>
          <w:szCs w:val="32"/>
        </w:rPr>
        <w:t>学生降级试读期结束后在后续学习期间，如果经学生所在学院（直属系）审核同意可申请调回原年级学习。</w:t>
      </w:r>
    </w:p>
    <w:p w:rsidR="002717F3" w:rsidRPr="00F233A2" w:rsidP="00560013">
      <w:pPr>
        <w:topLinePunct/>
        <w:ind w:firstLine="640" w:firstLineChars="200"/>
        <w:jc w:val="both"/>
        <w:rPr>
          <w:kern w:val="0"/>
          <w:szCs w:val="32"/>
        </w:rPr>
      </w:pPr>
      <w:r w:rsidRPr="00F233A2">
        <w:rPr>
          <w:rFonts w:hint="eastAsia"/>
          <w:kern w:val="0"/>
          <w:szCs w:val="32"/>
        </w:rPr>
        <w:t>学生申请调回原年级学习的，由学生本人提出申请，学院（直属系）分管教学负责人审核后报送教务部审批。</w:t>
      </w:r>
    </w:p>
    <w:p w:rsidR="002717F3" w:rsidRPr="00F233A2" w:rsidP="00560013">
      <w:pPr>
        <w:topLinePunct/>
        <w:ind w:firstLine="640" w:firstLineChars="200"/>
        <w:rPr>
          <w:szCs w:val="32"/>
        </w:rPr>
      </w:pPr>
      <w:r w:rsidRPr="00F233A2">
        <w:rPr>
          <w:rFonts w:hint="eastAsia"/>
          <w:szCs w:val="32"/>
        </w:rPr>
        <w:t>八年制临床医学专业及口腔医学（</w:t>
      </w:r>
      <w:r w:rsidRPr="00F233A2">
        <w:rPr>
          <w:szCs w:val="32"/>
        </w:rPr>
        <w:t>5+3</w:t>
      </w:r>
      <w:r w:rsidRPr="00F233A2">
        <w:rPr>
          <w:rFonts w:hint="eastAsia"/>
          <w:szCs w:val="32"/>
        </w:rPr>
        <w:t>）专业除实施上述降级试读制度外，还须根据分流淘汰制度进行相应的降级试读或退出相应专业的学籍处理，具体分流淘汰制度另文规定。</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第六章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课程修读与免修</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第三十三条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学生原则上按专业培养方案规定的进程修读课程。对连贯性较强的课程，应先修读先行课程，再修读后续课程。</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第三十四条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每学期各学院（直属系）应当根据教务部工作通知安排好下一学期的课程表并报送教务部审核。课程表应当于学生选课前公布。</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一年级学生应当侧重学习本专业培养方案安排的必修课程。对学习成绩优秀、学有余力的二年级及以上学生，经学院（直属系）分管教学负责人同意可多修读课程。</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第三十六条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学生应在规定的时间内进行选课，</w:t>
      </w:r>
      <w:r w:rsidRPr="00F233A2">
        <w:rPr>
          <w:rFonts w:hint="eastAsia"/>
          <w:szCs w:val="32"/>
        </w:rPr>
        <w:t>选课按照本科生选课通知操作。</w:t>
      </w:r>
      <w:r w:rsidRPr="00F233A2">
        <w:rPr>
          <w:rFonts w:hint="eastAsia"/>
          <w:snapToGrid w:val="0"/>
          <w:kern w:val="0"/>
          <w:szCs w:val="32"/>
        </w:rPr>
        <w:t>选课时间结束后，一般不得退选，如因疾病、降级等特殊原因确需退课的，应当按照选课通知办理。学生应根据选课结果按时上课、参加实验、完成作业，并参加考试，否则作旷课或者旷考</w:t>
      </w:r>
      <w:r w:rsidRPr="00F233A2">
        <w:rPr>
          <w:rFonts w:hint="eastAsia"/>
          <w:snapToGrid w:val="0"/>
          <w:kern w:val="0"/>
          <w:szCs w:val="32"/>
        </w:rPr>
        <w:t>论处。凡未在教务系统成功选课的，成绩无效。</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学生不能重复修读相同的课程，如发现重复修读的，只予以承认第一次修读的成绩。</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学习成绩优秀的学生，经学院（直属系）分管</w:t>
      </w:r>
      <w:r w:rsidRPr="00F233A2">
        <w:rPr>
          <w:rFonts w:hint="eastAsia"/>
          <w:snapToGrid w:val="0"/>
          <w:kern w:val="0"/>
          <w:szCs w:val="32"/>
        </w:rPr>
        <w:t>教学负责人批准，可提前选修高年级课程或者选修研究生基础课程。</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第三十八条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学生可以根据校际间协议或者院（系）间有关协议，跨校修读课程。在协议院校修读的课程成绩（学分）由学校审核后予以承认，具体操作程序按照学校本科交流生学籍管理办法的有关规定执行。</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第三十九条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学生在转学、转专业时，已修读合格的课程，如其内容、学分数符合将要修读课程的</w:t>
      </w:r>
      <w:r w:rsidRPr="00F233A2">
        <w:rPr>
          <w:rFonts w:hint="eastAsia"/>
          <w:snapToGrid w:val="0"/>
          <w:kern w:val="0"/>
          <w:szCs w:val="32"/>
        </w:rPr>
        <w:t>教学大纲要求的，可以申请学分转换。转学的学分转换按照学校全日制普通本科生转学实施办法执行，转专业的学分转换按照学校全日制普通本科生转专业实施办法执行。</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申请免修的学生，应当在该课程开课前一学期向所在学院（直属系）办公室提交书面申请（申请书应写明自学情况，阅读的参考书及作业等），由开课单位分管教学负责人审核后报教务部，教务部审批同意后由开课单位组织免修闭卷考试。学生考试成绩达到</w:t>
      </w:r>
      <w:r w:rsidRPr="00F233A2">
        <w:rPr>
          <w:snapToGrid w:val="0"/>
          <w:kern w:val="0"/>
          <w:szCs w:val="32"/>
        </w:rPr>
        <w:t>90</w:t>
      </w:r>
      <w:r w:rsidRPr="00F233A2">
        <w:rPr>
          <w:rFonts w:hint="eastAsia"/>
          <w:snapToGrid w:val="0"/>
          <w:kern w:val="0"/>
          <w:szCs w:val="32"/>
        </w:rPr>
        <w:t>分及以上的，准予免修并如实记录课程成绩。</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第七章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辅修专业和辅修</w:t>
      </w:r>
      <w:r w:rsidRPr="00F233A2">
        <w:rPr>
          <w:rFonts w:ascii="黑体" w:eastAsia="黑体" w:hAnsi="黑体"/>
          <w:snapToGrid w:val="0"/>
          <w:kern w:val="0"/>
          <w:szCs w:val="32"/>
        </w:rPr>
        <w:t>学士</w:t>
      </w:r>
      <w:r w:rsidRPr="00F233A2">
        <w:rPr>
          <w:rFonts w:ascii="黑体" w:eastAsia="黑体" w:hAnsi="黑体" w:hint="eastAsia"/>
          <w:snapToGrid w:val="0"/>
          <w:kern w:val="0"/>
          <w:szCs w:val="32"/>
        </w:rPr>
        <w:t>学位</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辅修专业是主修专业之外附加选修的其他专业课程。修读辅修专业的学生必须按照相关专业培养方案的规定修读有关课程。辅修专业学分不低于</w:t>
      </w:r>
      <w:r w:rsidRPr="00F233A2">
        <w:rPr>
          <w:snapToGrid w:val="0"/>
          <w:kern w:val="0"/>
          <w:szCs w:val="32"/>
        </w:rPr>
        <w:t>25</w:t>
      </w:r>
      <w:r w:rsidRPr="00F233A2">
        <w:rPr>
          <w:rFonts w:hint="eastAsia"/>
          <w:snapToGrid w:val="0"/>
          <w:kern w:val="0"/>
          <w:szCs w:val="32"/>
        </w:rPr>
        <w:t>学分。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辅修学士学位是指修读与主修专业归属不同学科门类的专</w:t>
      </w:r>
      <w:r w:rsidRPr="00F233A2">
        <w:rPr>
          <w:rFonts w:hint="eastAsia"/>
          <w:snapToGrid w:val="0"/>
          <w:kern w:val="0"/>
          <w:szCs w:val="32"/>
        </w:rPr>
        <w:t>业并取得毕业资格，且符合授予学士学位的条件和要求者，可取得辅修学士学位资格。辅修学士学位的学分不低于</w:t>
      </w:r>
      <w:r w:rsidRPr="00F233A2">
        <w:rPr>
          <w:snapToGrid w:val="0"/>
          <w:kern w:val="0"/>
          <w:szCs w:val="32"/>
        </w:rPr>
        <w:t>75</w:t>
      </w:r>
      <w:r w:rsidRPr="00F233A2">
        <w:rPr>
          <w:rFonts w:hint="eastAsia"/>
          <w:snapToGrid w:val="0"/>
          <w:kern w:val="0"/>
          <w:szCs w:val="32"/>
        </w:rPr>
        <w:t>学分。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学生在校期间只能申请修读一个辅修专业或一个辅修学士学位。</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第四十二条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在学期间所修读的必修课和专业选修课的平均学分绩点数达到</w:t>
      </w:r>
      <w:r w:rsidRPr="00F233A2">
        <w:rPr>
          <w:snapToGrid w:val="0"/>
          <w:kern w:val="0"/>
          <w:szCs w:val="32"/>
        </w:rPr>
        <w:t>2.0</w:t>
      </w:r>
      <w:r w:rsidRPr="00F233A2">
        <w:rPr>
          <w:rFonts w:hint="eastAsia"/>
          <w:snapToGrid w:val="0"/>
          <w:kern w:val="0"/>
          <w:szCs w:val="32"/>
        </w:rPr>
        <w:t>及以上者，可在第一、二学年的春季学期申请修读辅修专业。</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在学期间所修读的必修课和</w:t>
      </w:r>
      <w:r w:rsidRPr="00F233A2">
        <w:rPr>
          <w:rFonts w:hint="eastAsia"/>
          <w:snapToGrid w:val="0"/>
          <w:kern w:val="0"/>
          <w:szCs w:val="32"/>
        </w:rPr>
        <w:t>专业选修课的平均学分绩点数达到</w:t>
      </w:r>
      <w:r w:rsidRPr="00F233A2">
        <w:rPr>
          <w:snapToGrid w:val="0"/>
          <w:kern w:val="0"/>
          <w:szCs w:val="32"/>
        </w:rPr>
        <w:t>3.0</w:t>
      </w:r>
      <w:r w:rsidRPr="00F233A2">
        <w:rPr>
          <w:rFonts w:hint="eastAsia"/>
          <w:snapToGrid w:val="0"/>
          <w:kern w:val="0"/>
          <w:szCs w:val="32"/>
        </w:rPr>
        <w:t>及以上者，可在第一学年的春季学期申请修读辅修学士学位。</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第四十三条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申请修读辅修专业或者辅修学士学位的，学生本人应当在规定时间内向所在学院（直属系）提交申请，经学院（直属系）分管教学负责人同意，并获得开设辅修专业、辅修学士学位的学院（直属系）分管教学负责人批准后，报教务部审核汇总后提交分管教学校领导审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各学院（直属系）必须于每学年春季学期第</w:t>
      </w:r>
      <w:r w:rsidRPr="00F233A2">
        <w:rPr>
          <w:snapToGrid w:val="0"/>
          <w:kern w:val="0"/>
          <w:szCs w:val="32"/>
        </w:rPr>
        <w:t>2</w:t>
      </w:r>
      <w:r w:rsidRPr="00F233A2">
        <w:rPr>
          <w:rFonts w:hint="eastAsia"/>
          <w:snapToGrid w:val="0"/>
          <w:kern w:val="0"/>
          <w:szCs w:val="32"/>
        </w:rPr>
        <w:t>周前将辅修专业、辅修学士学位接收计划报送教务部；于春季学期第</w:t>
      </w:r>
      <w:r w:rsidRPr="00F233A2">
        <w:rPr>
          <w:snapToGrid w:val="0"/>
          <w:kern w:val="0"/>
          <w:szCs w:val="32"/>
        </w:rPr>
        <w:t>10</w:t>
      </w:r>
      <w:r w:rsidRPr="00F233A2">
        <w:rPr>
          <w:rFonts w:hint="eastAsia"/>
          <w:snapToGrid w:val="0"/>
          <w:kern w:val="0"/>
          <w:szCs w:val="32"/>
        </w:rPr>
        <w:t>周前将辅修专业、辅修学士学位开课计划报送教务部。</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第四十四条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辅修课程成绩不及格，不影响主修专业的毕业。未修满辅修专业学分者，可申请将其辅修专业的学分转为主修专业的公共选修课学分。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辅修专业的学籍管理等有关工作由开设辅修专业的学院（直属系）负责。修读辅修专业的学生，取得主修专业毕业资格</w:t>
      </w:r>
      <w:r w:rsidRPr="00F233A2">
        <w:rPr>
          <w:rFonts w:hint="eastAsia"/>
          <w:snapToGrid w:val="0"/>
          <w:kern w:val="0"/>
          <w:szCs w:val="32"/>
        </w:rPr>
        <w:t>后，修完辅修专业培养计划规定课程并取得学分，可发放辅修专业证书。未取得主修专业毕业资格者，不予发放辅修专业证书。</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辅修学士学位的学籍管理等有关工作由开设辅修学士学位的学院（直属系）负责。修读辅修学士学位的学生，取得主修专业毕业资格和学位授予资格后，修完辅修学士学位培养计划规定课程并取得</w:t>
      </w:r>
      <w:r w:rsidRPr="00F233A2">
        <w:rPr>
          <w:rFonts w:hint="eastAsia"/>
          <w:snapToGrid w:val="0"/>
          <w:kern w:val="0"/>
          <w:szCs w:val="32"/>
        </w:rPr>
        <w:t>学分，可发放辅修专业证书，同时经辅修学士学位专业所在学院（直属系）学位委员会和学校学位评定委员会审议通过，可授予辅修学士学位，准予在主修学士学位证书中予以注明，不单独发放学位证书。不符合辅修学士学位授予条件，但符合辅修专业要求者，可申请将其辅修学士学位的学籍转为辅修专业学籍，申请辅修专业证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修读辅修专业、辅修学士学位的学生，应按学校规定按时缴费。有特殊原因不能按时缴费者，应提交书面报告说明原因，情况属实并经开设辅修专业、辅修学士学位的学院（直属系）批准后，允许其延迟两周交费。无故逾期不交者，学生应当办理放弃修读资格手续，不办理放弃修读资格手续，视同自动放弃。</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辅修专业、辅修学士学位修读课程按学分交费，缴费标准按照学校相关财务规定执行。</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第四十六条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学生申请放弃修读辅修专业、辅修学士学位资格的办理程序：本人提出申请，经学生所在学院（直属系）分管教学负责人和开设辅修专业、辅修学士学位的学院（直属</w:t>
      </w:r>
      <w:r w:rsidRPr="00F233A2">
        <w:rPr>
          <w:rFonts w:hint="eastAsia"/>
          <w:snapToGrid w:val="0"/>
          <w:kern w:val="0"/>
          <w:szCs w:val="32"/>
        </w:rPr>
        <w:t>系）</w:t>
      </w:r>
      <w:r w:rsidRPr="00F233A2">
        <w:rPr>
          <w:rFonts w:hint="eastAsia"/>
          <w:snapToGrid w:val="0"/>
          <w:kern w:val="0"/>
          <w:szCs w:val="32"/>
        </w:rPr>
        <w:t>分管教学负责人批准，送教务部备案。</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如辅修专业所修的课程与主修专业已取得学分的课程的教学内容、教学要求相同时，其学分不重复计入辅修专业学分。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如辅修学士学位的课程与主修专业已取得学分的课程的教学内容、教学要求相同时，学生可申请免修辅修学士学位的相应课程。申请免修辅修学士学位课程的学分不得超过该专业培养方案总学分的五分之一。</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第四十八条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开设辅修专业、辅修学士学位的学院（直属系）应当于学生主修毕业的当学期期初，将学生辅修专业、辅修学士学位的学业完成情况报送学生所在学院（直属系）和教务部。</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第八章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转专业与转学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第四十九条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学生一般应当在被录取的专业完成学业。有下列情况之一者，可申请参加学校每年统一组织的转专业遴选：</w:t>
      </w:r>
    </w:p>
    <w:p w:rsidR="002717F3" w:rsidRPr="00F233A2" w:rsidP="00560013">
      <w:pPr>
        <w:topLinePunct/>
        <w:ind w:firstLine="640" w:firstLineChars="200"/>
        <w:jc w:val="both"/>
        <w:outlineLvl w:val="0"/>
        <w:rPr>
          <w:snapToGrid w:val="0"/>
          <w:kern w:val="0"/>
          <w:szCs w:val="32"/>
        </w:rPr>
      </w:pPr>
      <w:r w:rsidRPr="00F233A2">
        <w:rPr>
          <w:rFonts w:hint="eastAsia"/>
          <w:snapToGrid w:val="0"/>
          <w:kern w:val="0"/>
          <w:szCs w:val="32"/>
        </w:rPr>
        <w:t>（一）学生确有专长，转专业更能发挥其专长者；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（二）学校认为学生就读原专业确有某种特殊困难，无法继续学习者；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（三）个别学生入学后发现某种疾病或者生理缺陷，经学校指定医疗单位检查证明，不能在原专业学习，但尚能在本校其他专业学习者。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（四）学校根据毕业生就业制度的改革和社会对人才需求情况的发展变化，调整部分专业，并允许符合条件的学生转入该</w:t>
      </w:r>
      <w:r w:rsidRPr="00F233A2">
        <w:rPr>
          <w:rFonts w:hint="eastAsia"/>
          <w:snapToGrid w:val="0"/>
          <w:kern w:val="0"/>
          <w:szCs w:val="32"/>
        </w:rPr>
        <w:t>专业。</w:t>
      </w:r>
    </w:p>
    <w:p w:rsidR="002717F3" w:rsidRPr="00F233A2" w:rsidP="00560013">
      <w:pPr>
        <w:shd w:val="clear" w:color="auto" w:fill="FFFFFF"/>
        <w:topLinePunct/>
        <w:ind w:firstLine="640" w:firstLineChars="200"/>
        <w:jc w:val="both"/>
        <w:rPr>
          <w:kern w:val="0"/>
          <w:szCs w:val="32"/>
        </w:rPr>
      </w:pPr>
      <w:r w:rsidRPr="00F233A2">
        <w:rPr>
          <w:rFonts w:hint="eastAsia"/>
          <w:b/>
          <w:snapToGrid w:val="0"/>
          <w:color w:val="000000"/>
          <w:kern w:val="0"/>
          <w:szCs w:val="32"/>
        </w:rPr>
        <w:t>第五十条</w:t>
      </w:r>
      <w:r w:rsidRPr="00F233A2">
        <w:rPr>
          <w:b/>
          <w:snapToGrid w:val="0"/>
          <w:color w:val="000000"/>
          <w:kern w:val="0"/>
          <w:szCs w:val="32"/>
        </w:rPr>
        <w:t xml:space="preserve"> </w:t>
      </w:r>
      <w:r w:rsidR="00DF1483">
        <w:rPr>
          <w:b/>
          <w:snapToGrid w:val="0"/>
          <w:color w:val="000000"/>
          <w:kern w:val="0"/>
          <w:szCs w:val="32"/>
        </w:rPr>
        <w:t xml:space="preserve"> </w:t>
      </w:r>
      <w:r w:rsidRPr="00F233A2">
        <w:rPr>
          <w:rFonts w:hint="eastAsia"/>
          <w:snapToGrid w:val="0"/>
          <w:color w:val="000000"/>
          <w:kern w:val="0"/>
          <w:szCs w:val="32"/>
        </w:rPr>
        <w:t>休学创业或退役后复学的学生，因自身情况需要转专业的，在同等条件下学校优先考虑。</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第五十一条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有下列情况之一者，不允许转专业：</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（一）招生时有明确规定不能转专业者；</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（二）新生入学未满一学期者；</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（三）取得学籍后已转过一次专业者；</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（四）在降级试读期、应作为降级试读或退学处理者；</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（五）休学、保留学籍期间等学籍状况不正常者；</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（六）其他规定不能转专业的情形。</w:t>
      </w:r>
    </w:p>
    <w:p w:rsidR="002717F3" w:rsidRPr="00F233A2" w:rsidP="00560013">
      <w:pPr>
        <w:topLinePunct/>
        <w:ind w:firstLine="640" w:firstLineChars="200"/>
        <w:jc w:val="both"/>
        <w:rPr>
          <w:b/>
          <w:snapToGrid w:val="0"/>
          <w:kern w:val="0"/>
          <w:szCs w:val="32"/>
        </w:rPr>
      </w:pPr>
      <w:r w:rsidRPr="00F233A2">
        <w:rPr>
          <w:rFonts w:hint="eastAsia"/>
          <w:b/>
          <w:snapToGrid w:val="0"/>
          <w:kern w:val="0"/>
          <w:szCs w:val="32"/>
        </w:rPr>
        <w:t>第五十二条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创新实验班二次遴选、生物技术及应用基地班二次招生和大类招生分流培养不纳入转专业范围。</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转专业的具体条件和程序按照学校全日制普通本科生转专业实施办法执行。</w:t>
      </w:r>
    </w:p>
    <w:p w:rsidR="002717F3" w:rsidRPr="00F233A2" w:rsidP="00560013">
      <w:pPr>
        <w:topLinePunct/>
        <w:ind w:firstLine="640" w:firstLineChars="200"/>
        <w:jc w:val="both"/>
        <w:rPr>
          <w:szCs w:val="32"/>
        </w:rPr>
      </w:pPr>
      <w:r w:rsidRPr="00F233A2">
        <w:rPr>
          <w:rFonts w:hint="eastAsia"/>
          <w:b/>
          <w:snapToGrid w:val="0"/>
          <w:kern w:val="0"/>
          <w:szCs w:val="32"/>
        </w:rPr>
        <w:t>第五十三条</w:t>
      </w:r>
      <w:r w:rsidRPr="00F233A2">
        <w:rPr>
          <w:b/>
          <w:snapToGrid w:val="0"/>
          <w:kern w:val="0"/>
          <w:szCs w:val="32"/>
        </w:rPr>
        <w:t xml:space="preserve"> </w:t>
      </w:r>
      <w:r w:rsidR="00DF1483">
        <w:rPr>
          <w:b/>
          <w:snapToGrid w:val="0"/>
          <w:kern w:val="0"/>
          <w:szCs w:val="32"/>
        </w:rPr>
        <w:t xml:space="preserve"> </w:t>
      </w:r>
      <w:r w:rsidRPr="00F233A2">
        <w:rPr>
          <w:rFonts w:hint="eastAsia"/>
          <w:szCs w:val="32"/>
        </w:rPr>
        <w:t>学生应当在被录取学校完成学业，如患病或者确有特殊困难，无法继续在本校学习的，可申请转学。其中患病学生需提供经转出学校、拟转入学校两校指定医院（三级甲等医院或者法律法规规定的医疗机构）检查证明。特殊困难一般指因家庭有特殊情况，确需学生本人就近照顾的。</w:t>
      </w:r>
    </w:p>
    <w:p w:rsidR="002717F3" w:rsidRPr="00F233A2" w:rsidP="00560013">
      <w:pPr>
        <w:ind w:firstLine="640" w:firstLineChars="200"/>
        <w:jc w:val="both"/>
        <w:rPr>
          <w:szCs w:val="32"/>
        </w:rPr>
      </w:pPr>
      <w:r w:rsidRPr="00F233A2">
        <w:rPr>
          <w:rFonts w:hint="eastAsia"/>
          <w:szCs w:val="32"/>
        </w:rPr>
        <w:t>申请转学的全日制普通本科生高考分数应达到拟转入学校相关专业在生源地相应年份的高考录取分数。</w:t>
      </w:r>
    </w:p>
    <w:p w:rsidR="002717F3" w:rsidRPr="00F233A2" w:rsidP="00560013">
      <w:pPr>
        <w:ind w:firstLine="640" w:firstLineChars="200"/>
        <w:jc w:val="both"/>
        <w:rPr>
          <w:szCs w:val="32"/>
        </w:rPr>
      </w:pPr>
      <w:r w:rsidRPr="00F233A2">
        <w:rPr>
          <w:rFonts w:hint="eastAsia"/>
          <w:b/>
          <w:szCs w:val="32"/>
        </w:rPr>
        <w:t>第五十四条</w:t>
      </w:r>
      <w:r w:rsidRPr="00F233A2">
        <w:rPr>
          <w:szCs w:val="32"/>
        </w:rPr>
        <w:t xml:space="preserve"> </w:t>
      </w:r>
      <w:r w:rsidR="00DF1483">
        <w:rPr>
          <w:szCs w:val="32"/>
        </w:rPr>
        <w:t xml:space="preserve"> </w:t>
      </w:r>
      <w:r w:rsidRPr="00F233A2">
        <w:rPr>
          <w:rFonts w:hint="eastAsia"/>
          <w:szCs w:val="32"/>
        </w:rPr>
        <w:t>学生有下列情形之一，不得转学：</w:t>
      </w:r>
    </w:p>
    <w:p w:rsidR="002717F3" w:rsidRPr="00F233A2" w:rsidP="00560013">
      <w:pPr>
        <w:ind w:left="365" w:firstLine="320" w:leftChars="114" w:firstLineChars="100"/>
        <w:jc w:val="both"/>
        <w:rPr>
          <w:szCs w:val="32"/>
        </w:rPr>
      </w:pPr>
      <w:r w:rsidRPr="00F233A2">
        <w:rPr>
          <w:rFonts w:hint="eastAsia"/>
          <w:snapToGrid w:val="0"/>
          <w:kern w:val="0"/>
          <w:szCs w:val="32"/>
        </w:rPr>
        <w:t>（一）</w:t>
      </w:r>
      <w:r w:rsidRPr="00F233A2">
        <w:rPr>
          <w:rFonts w:hint="eastAsia"/>
          <w:szCs w:val="32"/>
        </w:rPr>
        <w:t>入学未满一学期或者毕业前一年的；</w:t>
      </w:r>
    </w:p>
    <w:p w:rsidR="002717F3" w:rsidRPr="00F233A2" w:rsidP="00560013">
      <w:pPr>
        <w:ind w:firstLine="640" w:firstLineChars="200"/>
        <w:jc w:val="both"/>
        <w:rPr>
          <w:szCs w:val="32"/>
        </w:rPr>
      </w:pPr>
      <w:r w:rsidRPr="00F233A2">
        <w:rPr>
          <w:rFonts w:hint="eastAsia"/>
          <w:snapToGrid w:val="0"/>
          <w:kern w:val="0"/>
          <w:szCs w:val="32"/>
        </w:rPr>
        <w:t>（二）</w:t>
      </w:r>
      <w:r w:rsidRPr="00F233A2">
        <w:rPr>
          <w:rFonts w:hint="eastAsia"/>
          <w:szCs w:val="32"/>
        </w:rPr>
        <w:t>高考分数低于拟转入学校相关专业同一生源地相应年份录取分数的；</w:t>
      </w:r>
    </w:p>
    <w:p w:rsidR="002717F3" w:rsidRPr="00F233A2" w:rsidP="00560013">
      <w:pPr>
        <w:ind w:firstLine="640" w:firstLineChars="200"/>
        <w:jc w:val="both"/>
        <w:rPr>
          <w:szCs w:val="32"/>
        </w:rPr>
      </w:pPr>
      <w:r w:rsidRPr="00F233A2">
        <w:rPr>
          <w:rFonts w:hint="eastAsia"/>
          <w:snapToGrid w:val="0"/>
          <w:kern w:val="0"/>
          <w:szCs w:val="32"/>
        </w:rPr>
        <w:t>（三）</w:t>
      </w:r>
      <w:r w:rsidRPr="00F233A2">
        <w:rPr>
          <w:rFonts w:hint="eastAsia"/>
          <w:szCs w:val="32"/>
        </w:rPr>
        <w:t>由低学历层次转为高学历层次的；</w:t>
      </w:r>
    </w:p>
    <w:p w:rsidR="002717F3" w:rsidRPr="00F233A2" w:rsidP="00560013">
      <w:pPr>
        <w:ind w:left="365" w:firstLine="320" w:leftChars="114" w:firstLineChars="100"/>
        <w:jc w:val="both"/>
        <w:rPr>
          <w:szCs w:val="32"/>
        </w:rPr>
      </w:pPr>
      <w:r w:rsidRPr="00F233A2">
        <w:rPr>
          <w:rFonts w:hint="eastAsia"/>
          <w:snapToGrid w:val="0"/>
          <w:kern w:val="0"/>
          <w:szCs w:val="32"/>
        </w:rPr>
        <w:t>（四）</w:t>
      </w:r>
      <w:r w:rsidRPr="00F233A2">
        <w:rPr>
          <w:rFonts w:hint="eastAsia"/>
          <w:szCs w:val="32"/>
        </w:rPr>
        <w:t>以定向就业招生录取的；</w:t>
      </w:r>
    </w:p>
    <w:p w:rsidR="002717F3" w:rsidRPr="00F233A2" w:rsidP="00560013">
      <w:pPr>
        <w:ind w:left="365" w:firstLine="320" w:leftChars="114" w:firstLineChars="100"/>
        <w:jc w:val="both"/>
        <w:rPr>
          <w:szCs w:val="32"/>
        </w:rPr>
      </w:pPr>
      <w:r w:rsidRPr="00F233A2">
        <w:rPr>
          <w:rFonts w:hint="eastAsia"/>
          <w:snapToGrid w:val="0"/>
          <w:kern w:val="0"/>
          <w:szCs w:val="32"/>
        </w:rPr>
        <w:t>（五）</w:t>
      </w:r>
      <w:r w:rsidRPr="00F233A2">
        <w:rPr>
          <w:rFonts w:hint="eastAsia"/>
          <w:szCs w:val="32"/>
        </w:rPr>
        <w:t>无正当转学理由的。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转学的具体条件和程序按照学校全日制普通本科生转学实施办法执行。</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第九章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休学与复学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第五十五条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学生有下列情况之一者，应当休学：</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（一）因伤、病经校区（园）门诊部或者指定医院诊断，确需停课治疗、休养的时间超过一学期总学时三分之一及以上的；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（二）一学期内因特殊原因需请长假，经学校批准的，缺课的时间超过该学期总学时三分之一及以上的；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（三）学生</w:t>
      </w:r>
      <w:r w:rsidRPr="00F233A2">
        <w:rPr>
          <w:rFonts w:hint="eastAsia"/>
          <w:snapToGrid w:val="0"/>
          <w:kern w:val="0"/>
          <w:szCs w:val="32"/>
        </w:rPr>
        <w:t>因患疾病发生伤害自身、危害他人安全的行为，或者有伤害自身、危害他人安全的行为的；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（四）学校按有关规定认定必须休学的。</w:t>
      </w:r>
    </w:p>
    <w:p w:rsidR="002717F3" w:rsidRPr="00F233A2" w:rsidP="00560013">
      <w:pPr>
        <w:topLinePunct/>
        <w:ind w:firstLine="640" w:firstLineChars="200"/>
        <w:rPr>
          <w:snapToGrid w:val="0"/>
          <w:kern w:val="0"/>
          <w:szCs w:val="32"/>
        </w:rPr>
      </w:pPr>
      <w:r w:rsidRPr="00F233A2">
        <w:rPr>
          <w:rFonts w:hint="eastAsia"/>
          <w:b/>
          <w:snapToGrid w:val="0"/>
          <w:kern w:val="0"/>
          <w:szCs w:val="32"/>
        </w:rPr>
        <w:t>第五十六条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凡未取得学籍的学生不得办理休学。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第五十七条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学生因个人或家庭等合理原因，可向学校申请休学，一般以一年为期，经学院（直属系）批准后，可连续或者多次休学，但累计不得超过三年。</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第五十八条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学生申请休学，应当向所在学院（直属系）提交书面申请，并附有关证明（因病申请休学要附校区门诊部或</w:t>
      </w:r>
      <w:r w:rsidRPr="00F233A2">
        <w:rPr>
          <w:rFonts w:hint="eastAsia"/>
          <w:snapToGrid w:val="0"/>
          <w:kern w:val="0"/>
          <w:szCs w:val="32"/>
        </w:rPr>
        <w:t>者指定医院证明，校区门诊部负责人审批并签署意见），经学院（直属系）分管教学负责人审核同意后，送学校教务部备案。</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第五十九条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在校生应征参加中国人民解放军（含中国人民武装警察部队），保留其学籍至退役后两年。</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学生参加学校组织的跨校联合培养项目，在联合培养学校学习期间，学校同时为其保留学籍。</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休学学生的权利义务：</w:t>
      </w:r>
    </w:p>
    <w:p w:rsidR="002717F3" w:rsidRPr="00F233A2" w:rsidP="00560013">
      <w:pPr>
        <w:topLinePunct/>
        <w:ind w:firstLine="640" w:firstLineChars="200"/>
        <w:jc w:val="both"/>
        <w:rPr>
          <w:b/>
          <w:snapToGrid w:val="0"/>
          <w:kern w:val="0"/>
          <w:szCs w:val="32"/>
        </w:rPr>
      </w:pPr>
      <w:r w:rsidRPr="00F233A2">
        <w:rPr>
          <w:rFonts w:hint="eastAsia"/>
          <w:snapToGrid w:val="0"/>
          <w:kern w:val="0"/>
          <w:szCs w:val="32"/>
        </w:rPr>
        <w:t>（一）休学学生应当办理休学手续并及时离校，不得在学校学生宿舍住宿，也不得随班听课或者参加考试，学校应当保留其学籍；</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（二）休学学生已考核课程成绩有效，已修但尚未考核的课程可以办理休学退课</w:t>
      </w:r>
      <w:r w:rsidRPr="00F233A2">
        <w:rPr>
          <w:rFonts w:hint="eastAsia"/>
          <w:snapToGrid w:val="0"/>
          <w:kern w:val="0"/>
          <w:szCs w:val="32"/>
        </w:rPr>
        <w:t>。</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（三）休学期间，学生不享受在校学生的待遇；</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（四）因病休学的，学生应当回家疗养，病休期间的医疗费用按有关医保规定执行；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（五）休学回家的，学生应当自理往返路费；</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（六）学校不对学生休学期间发生的事故负责；</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（七）休学学生可按照学校相关规定申请复学。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学生申请复学的，应当按下列规定办理：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（一）学生应当于休学期满前一个月持有关证明，向所在学院（直属系）申请复学，由学院（直属系）分管教学负责人审核同意后报教务部备案。</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（二）因伤病休学的学生必须在休学期满三个月前到</w:t>
      </w:r>
      <w:r w:rsidRPr="00F233A2">
        <w:rPr>
          <w:rFonts w:hint="eastAsia"/>
          <w:szCs w:val="32"/>
        </w:rPr>
        <w:t>学校指</w:t>
      </w:r>
      <w:r w:rsidRPr="00F233A2">
        <w:rPr>
          <w:rFonts w:hint="eastAsia"/>
          <w:szCs w:val="32"/>
        </w:rPr>
        <w:t>定的二级甲等以上医院诊断</w:t>
      </w:r>
      <w:r w:rsidRPr="00F233A2">
        <w:rPr>
          <w:rFonts w:hint="eastAsia"/>
          <w:snapToGrid w:val="0"/>
          <w:kern w:val="0"/>
          <w:szCs w:val="32"/>
        </w:rPr>
        <w:t>复查，经复查且取得康复证明等病历材料的，可持诊断证明在到学校所在地校区（园）门诊部复核，门诊部负责人复核时认为有必要，可要求学生到指定的医疗机构申请复查。复查合格且经校区（园）门诊部负责人审核同意的，学生可向所在学院（直属系）申请办理复学手续；</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（三）复学学生跟回原专业学习，所属年级由学院（直属系）根据学生的实际情况作出安排；</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（四）复学学生的学费缴费标准按学校财务的学费相关规定执行；</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（五）休学期满不办复学手续的，给予退学处理。</w:t>
      </w:r>
    </w:p>
    <w:p w:rsidR="002717F3" w:rsidRPr="00F233A2" w:rsidP="00560013">
      <w:pPr>
        <w:topLinePunct/>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第十章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退学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第六十二条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学生有下列情况之一者，应予退学处理：</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（一）降级试读期内所修学分少于相关专业培养方案安排的五分之四者；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（二）在学校规定的学习年限内未完成学业者；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（三）休学、保留学籍期满，在学校规定期限内未提出复学申请或者申请复学经复查不合格的；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（四）按规定必须休学而拒不休学者；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（五）经校区（园）门诊部或二级甲等及以上医院确诊，患有疾病或意外伤残无法继续在校学习者；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（六）超过学校规定期限未注册而又未履行暂缓注册手续的；</w:t>
      </w:r>
      <w:r w:rsidRPr="00F233A2">
        <w:rPr>
          <w:snapToGrid w:val="0"/>
          <w:kern w:val="0"/>
          <w:szCs w:val="32"/>
        </w:rPr>
        <w:t xml:space="preserve"> </w:t>
      </w:r>
    </w:p>
    <w:p w:rsidR="002717F3" w:rsidRPr="00F233A2" w:rsidP="00560013">
      <w:pPr>
        <w:topLinePunct/>
        <w:ind w:firstLine="640" w:firstLineChars="200"/>
        <w:jc w:val="both"/>
        <w:rPr>
          <w:snapToGrid w:val="0"/>
          <w:szCs w:val="32"/>
        </w:rPr>
      </w:pPr>
      <w:r w:rsidRPr="00F233A2">
        <w:rPr>
          <w:rFonts w:hint="eastAsia"/>
          <w:snapToGrid w:val="0"/>
          <w:kern w:val="0"/>
          <w:szCs w:val="32"/>
        </w:rPr>
        <w:t>（七）一学期内，连续旷课</w:t>
      </w:r>
      <w:r w:rsidRPr="00F233A2">
        <w:rPr>
          <w:snapToGrid w:val="0"/>
          <w:kern w:val="0"/>
          <w:szCs w:val="32"/>
        </w:rPr>
        <w:t>2</w:t>
      </w:r>
      <w:r w:rsidRPr="00F233A2">
        <w:rPr>
          <w:rFonts w:hint="eastAsia"/>
          <w:snapToGrid w:val="0"/>
          <w:kern w:val="0"/>
          <w:szCs w:val="32"/>
        </w:rPr>
        <w:t>周以上（含</w:t>
      </w:r>
      <w:r w:rsidRPr="00F233A2">
        <w:rPr>
          <w:snapToGrid w:val="0"/>
          <w:kern w:val="0"/>
          <w:szCs w:val="32"/>
        </w:rPr>
        <w:t>2</w:t>
      </w:r>
      <w:r w:rsidRPr="00F233A2">
        <w:rPr>
          <w:rFonts w:hint="eastAsia"/>
          <w:snapToGrid w:val="0"/>
          <w:kern w:val="0"/>
          <w:szCs w:val="32"/>
        </w:rPr>
        <w:t>周）或累计达</w:t>
      </w:r>
      <w:r w:rsidRPr="00F233A2">
        <w:rPr>
          <w:snapToGrid w:val="0"/>
          <w:kern w:val="0"/>
          <w:szCs w:val="32"/>
        </w:rPr>
        <w:t>50</w:t>
      </w:r>
      <w:r w:rsidRPr="00F233A2">
        <w:rPr>
          <w:rFonts w:hint="eastAsia"/>
          <w:snapToGrid w:val="0"/>
          <w:kern w:val="0"/>
          <w:szCs w:val="32"/>
        </w:rPr>
        <w:t>学时以上者；</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（八）经党委学生工作部根据学校相关规定批准缓交学费，但在缓交期届满后仍</w:t>
      </w:r>
      <w:r w:rsidRPr="00F233A2">
        <w:rPr>
          <w:rFonts w:hint="eastAsia"/>
          <w:szCs w:val="32"/>
        </w:rPr>
        <w:t>无正当理由、恶意拖欠学费的；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（九）学校规定的不能完成学业、应予退学的其他情形。</w:t>
      </w:r>
    </w:p>
    <w:p w:rsidR="002717F3" w:rsidRPr="00F233A2" w:rsidP="00560013">
      <w:pPr>
        <w:ind w:firstLine="640" w:firstLineChars="200"/>
        <w:jc w:val="both"/>
        <w:rPr>
          <w:szCs w:val="32"/>
        </w:rPr>
      </w:pPr>
      <w:r w:rsidRPr="00F233A2">
        <w:rPr>
          <w:rFonts w:hint="eastAsia"/>
          <w:b/>
          <w:szCs w:val="32"/>
        </w:rPr>
        <w:t>第六十三条</w:t>
      </w:r>
      <w:r w:rsidRPr="00F233A2">
        <w:rPr>
          <w:szCs w:val="32"/>
        </w:rPr>
        <w:t xml:space="preserve"> </w:t>
      </w:r>
      <w:r w:rsidR="00DF1483">
        <w:rPr>
          <w:szCs w:val="32"/>
        </w:rPr>
        <w:t xml:space="preserve"> </w:t>
      </w:r>
      <w:r w:rsidRPr="00F233A2">
        <w:rPr>
          <w:rFonts w:hint="eastAsia"/>
          <w:szCs w:val="32"/>
        </w:rPr>
        <w:t>学生自愿申请退学的，经学校审核同意后，办理退学手续。学生申请退学的办理程序：学生提交退学申请后，学院（直属系）应在</w:t>
      </w:r>
      <w:r w:rsidRPr="00F233A2">
        <w:rPr>
          <w:szCs w:val="32"/>
        </w:rPr>
        <w:t>2</w:t>
      </w:r>
      <w:r w:rsidRPr="00F233A2">
        <w:rPr>
          <w:rFonts w:hint="eastAsia"/>
          <w:szCs w:val="32"/>
        </w:rPr>
        <w:t>周内完成审核并报送教务部复审；教务部应在</w:t>
      </w:r>
      <w:r w:rsidRPr="00F233A2">
        <w:rPr>
          <w:szCs w:val="32"/>
        </w:rPr>
        <w:t>2</w:t>
      </w:r>
      <w:r w:rsidRPr="00F233A2">
        <w:rPr>
          <w:rFonts w:hint="eastAsia"/>
          <w:szCs w:val="32"/>
        </w:rPr>
        <w:t>周内完成复审并报分管教学校领导审批。</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第六十四条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获得批准退学的学生，应当在接到退学文件后两周内办理退学离校手续</w:t>
      </w:r>
      <w:r w:rsidRPr="00F233A2">
        <w:rPr>
          <w:rFonts w:hint="eastAsia"/>
          <w:szCs w:val="32"/>
        </w:rPr>
        <w:t>。</w:t>
      </w:r>
      <w:r w:rsidRPr="00F233A2">
        <w:rPr>
          <w:rFonts w:hint="eastAsia"/>
          <w:snapToGrid w:val="0"/>
          <w:kern w:val="0"/>
          <w:szCs w:val="32"/>
        </w:rPr>
        <w:t>退学学生办完离校手续后，对学习满一年以上（含一年）的学生，由学校发给肄业证书，对学习未满一年的学生发给学习证明。</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已办理退学手续的学生，不得申请复学。</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第十一章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毕业、结业和肄业</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在学校规定学习年限内，修完相关专业培养方案规定的全部课程，取得毕业规定学分，德、智、体合格的学生，准予毕业，并发给毕业证书。符合《中华人民共和国学位条例》《中华人民共和国学位条例暂行实施办法》和《中山大学授予学士学位工作细则》的学生，发给学士学位证书。</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在学制规定时间内，提前取得规定学分的学生，由本人在预期毕</w:t>
      </w:r>
      <w:r w:rsidRPr="00F233A2">
        <w:rPr>
          <w:rFonts w:hint="eastAsia"/>
          <w:snapToGrid w:val="0"/>
          <w:kern w:val="0"/>
          <w:szCs w:val="32"/>
        </w:rPr>
        <w:t>业时间提前一年向所在学院（直属系）办公室提交书面申请，由学院（直属系）分管教学负责人提出意见，报教务部审核，</w:t>
      </w:r>
      <w:r w:rsidRPr="00F233A2">
        <w:rPr>
          <w:rFonts w:hint="eastAsia"/>
          <w:snapToGrid w:val="0"/>
          <w:kern w:val="0"/>
          <w:szCs w:val="32"/>
        </w:rPr>
        <w:t>经分管教学校领导批准，准予提前毕业，并发给毕业证书；符合授予学士学位条件者，发给学士学位证书。</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第六十六条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已获准提前毕业的学生，要求提前就业的，在预期毕业时间提前一年向党委学生工作部提交申请书；党委学生工作部初审通过的，应当报广东省就业指导中心审批。</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学生修完主修专业培养方案规定的课程，但未取得毕业规定学分的，可申请延读或者办理结业；修读辅修专业的学生，应当在主修专业完成时同时修完辅</w:t>
      </w:r>
      <w:r w:rsidRPr="00F233A2">
        <w:rPr>
          <w:rFonts w:hint="eastAsia"/>
          <w:snapToGrid w:val="0"/>
          <w:kern w:val="0"/>
          <w:szCs w:val="32"/>
        </w:rPr>
        <w:t>修专业；修读辅修学士学位的学生，在主修专业完成时未能修完辅修学士学位课程的，可申请延读，但主修毕业证书、学士学位证书也予以延迟发放。</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学生申请延读一般以一年为期，按学期缴费，可多次延读，但不得超过最长在籍年限，未取得学分的课程在整个延读期间只能重修一次或者补考一次。</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申请延读的学生，应当提交申请书，经学院（直属系）分管教学负责人同意，报教务部审核，送分管教学校领导审批。申请及审批手续在每年五月底前完成。</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第六十八条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在毕业审核中学生有下列情形之一但没有办理延读的，按结业办理，发给结业证书：</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（一）修完主修</w:t>
      </w:r>
      <w:r w:rsidRPr="00F233A2">
        <w:rPr>
          <w:rFonts w:hint="eastAsia"/>
          <w:snapToGrid w:val="0"/>
          <w:kern w:val="0"/>
          <w:szCs w:val="32"/>
        </w:rPr>
        <w:t>专业培养方案规定的课程，未达到毕业学分，但取得毕业规定学分三分之二的；</w:t>
      </w:r>
    </w:p>
    <w:p w:rsidR="002717F3" w:rsidRPr="00F233A2" w:rsidP="00560013">
      <w:pPr>
        <w:topLinePunct/>
        <w:ind w:firstLine="640" w:firstLineChars="200"/>
        <w:jc w:val="both"/>
        <w:rPr>
          <w:snapToGrid w:val="0"/>
          <w:kern w:val="0"/>
          <w:szCs w:val="32"/>
        </w:rPr>
      </w:pPr>
      <w:r w:rsidRPr="00F233A2">
        <w:rPr>
          <w:rFonts w:hint="eastAsia"/>
          <w:snapToGrid w:val="0"/>
          <w:kern w:val="0"/>
          <w:szCs w:val="32"/>
        </w:rPr>
        <w:t>（二）处分未解除的；</w:t>
      </w:r>
    </w:p>
    <w:p w:rsidR="002717F3" w:rsidRPr="00F233A2" w:rsidP="00560013">
      <w:pPr>
        <w:topLinePunct/>
        <w:ind w:firstLine="640" w:firstLineChars="200"/>
        <w:jc w:val="both"/>
        <w:rPr>
          <w:kern w:val="0"/>
          <w:szCs w:val="32"/>
        </w:rPr>
      </w:pPr>
      <w:r w:rsidRPr="00F233A2">
        <w:rPr>
          <w:rFonts w:hint="eastAsia"/>
          <w:snapToGrid w:val="0"/>
          <w:kern w:val="0"/>
          <w:szCs w:val="32"/>
        </w:rPr>
        <w:t>（三）</w:t>
      </w:r>
      <w:r w:rsidRPr="00F233A2">
        <w:rPr>
          <w:rFonts w:hint="eastAsia"/>
          <w:kern w:val="0"/>
          <w:szCs w:val="32"/>
        </w:rPr>
        <w:t>《国家学生体质健康标准》测试的成绩达不到</w:t>
      </w:r>
      <w:r w:rsidRPr="00F233A2">
        <w:rPr>
          <w:kern w:val="0"/>
          <w:szCs w:val="32"/>
        </w:rPr>
        <w:t>50</w:t>
      </w:r>
      <w:r w:rsidRPr="00F233A2">
        <w:rPr>
          <w:rFonts w:hint="eastAsia"/>
          <w:kern w:val="0"/>
          <w:szCs w:val="32"/>
        </w:rPr>
        <w:t>分的。</w:t>
      </w:r>
      <w:r w:rsidRPr="00F233A2">
        <w:rPr>
          <w:rFonts w:hint="eastAsia"/>
          <w:kern w:val="0"/>
          <w:szCs w:val="32"/>
        </w:rPr>
        <w:t>因病或者残疾学生，凭校区（园）门诊部或者指定医院证明，向学校提出申请并经审核通过者，不受本条件约束。</w:t>
      </w:r>
    </w:p>
    <w:p w:rsidR="002717F3" w:rsidRPr="00F233A2" w:rsidP="00560013">
      <w:pPr>
        <w:topLinePunct/>
        <w:ind w:firstLine="720" w:firstLineChars="225"/>
        <w:jc w:val="both"/>
        <w:rPr>
          <w:snapToGrid w:val="0"/>
          <w:kern w:val="0"/>
          <w:szCs w:val="32"/>
        </w:rPr>
      </w:pPr>
      <w:r w:rsidRPr="00F233A2">
        <w:rPr>
          <w:rFonts w:hint="eastAsia"/>
          <w:b/>
          <w:snapToGrid w:val="0"/>
          <w:kern w:val="0"/>
          <w:szCs w:val="32"/>
        </w:rPr>
        <w:t>第六十九条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学生根据本规定第六十八条第（一）项获得结业证书的学生，未取得学分的课程可以在两年内向学校申请重修一次或者补考一次。重修考试或者补考及格者，换发毕业证书；不及格者，不得再申请重修或者补考。</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学生根据本规定第六十八条第（二）项获得结业证书的，必须在解除处分后方可申请结业换发毕业证书。</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学生根据本规定第六十八条第（三）项获得结业证书的，可以在两年内向学校申请重测一次。重测的</w:t>
      </w:r>
      <w:r w:rsidRPr="00F233A2">
        <w:rPr>
          <w:rFonts w:hint="eastAsia"/>
          <w:kern w:val="0"/>
          <w:szCs w:val="32"/>
        </w:rPr>
        <w:t>成绩达到</w:t>
      </w:r>
      <w:r w:rsidRPr="00F233A2">
        <w:rPr>
          <w:kern w:val="0"/>
          <w:szCs w:val="32"/>
        </w:rPr>
        <w:t>50</w:t>
      </w:r>
      <w:r w:rsidRPr="00F233A2">
        <w:rPr>
          <w:rFonts w:hint="eastAsia"/>
          <w:kern w:val="0"/>
          <w:szCs w:val="32"/>
        </w:rPr>
        <w:t>分的，</w:t>
      </w:r>
      <w:r w:rsidRPr="00F233A2">
        <w:rPr>
          <w:rFonts w:hint="eastAsia"/>
          <w:snapToGrid w:val="0"/>
          <w:kern w:val="0"/>
          <w:szCs w:val="32"/>
        </w:rPr>
        <w:t>换发毕业证书；达不到</w:t>
      </w:r>
      <w:r w:rsidRPr="00F233A2">
        <w:rPr>
          <w:snapToGrid w:val="0"/>
          <w:kern w:val="0"/>
          <w:szCs w:val="32"/>
        </w:rPr>
        <w:t>50</w:t>
      </w:r>
      <w:r w:rsidRPr="00F233A2">
        <w:rPr>
          <w:rFonts w:hint="eastAsia"/>
          <w:snapToGrid w:val="0"/>
          <w:kern w:val="0"/>
          <w:szCs w:val="32"/>
        </w:rPr>
        <w:t>分的，不得再申请重测。</w:t>
      </w:r>
    </w:p>
    <w:p w:rsidR="002717F3" w:rsidRPr="00F233A2" w:rsidP="00560013">
      <w:pPr>
        <w:topLinePunct/>
        <w:ind w:firstLine="720" w:firstLineChars="225"/>
        <w:jc w:val="both"/>
        <w:rPr>
          <w:snapToGrid w:val="0"/>
          <w:kern w:val="0"/>
          <w:szCs w:val="32"/>
        </w:rPr>
      </w:pPr>
      <w:r w:rsidRPr="00F233A2">
        <w:rPr>
          <w:rFonts w:hint="eastAsia"/>
          <w:snapToGrid w:val="0"/>
          <w:kern w:val="0"/>
          <w:szCs w:val="32"/>
        </w:rPr>
        <w:t>换发的毕业证书应当注明换发日期，毕业时间以换发毕业证书的日期为准。</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第七十条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学生结业后回校重修、补考或者重做毕业论文的，应当按规定办理缴费手续，应当自行承担往返路费及其他费用。</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第七十一条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未取得学籍的学生不发给结业证、肄业证等任何形式的学历证明。</w:t>
      </w:r>
    </w:p>
    <w:p w:rsidR="002717F3" w:rsidRPr="00F233A2" w:rsidP="00560013">
      <w:pPr>
        <w:topLinePunct/>
        <w:ind w:firstLine="640" w:firstLineChars="200"/>
        <w:jc w:val="both"/>
        <w:rPr>
          <w:bCs/>
          <w:snapToGrid w:val="0"/>
          <w:color w:val="000000"/>
          <w:kern w:val="0"/>
          <w:szCs w:val="32"/>
        </w:rPr>
      </w:pPr>
      <w:r w:rsidRPr="00F233A2">
        <w:rPr>
          <w:rFonts w:hint="eastAsia"/>
          <w:b/>
          <w:snapToGrid w:val="0"/>
          <w:kern w:val="0"/>
          <w:szCs w:val="32"/>
        </w:rPr>
        <w:t>第七十二</w:t>
      </w:r>
      <w:r w:rsidRPr="00F233A2">
        <w:rPr>
          <w:rFonts w:hint="eastAsia"/>
          <w:b/>
          <w:snapToGrid w:val="0"/>
          <w:kern w:val="0"/>
          <w:szCs w:val="32"/>
        </w:rPr>
        <w:t>条</w:t>
      </w:r>
      <w:r w:rsidRPr="00F233A2">
        <w:rPr>
          <w:b/>
          <w:snapToGrid w:val="0"/>
          <w:kern w:val="0"/>
          <w:szCs w:val="32"/>
        </w:rPr>
        <w:t xml:space="preserve"> </w:t>
      </w:r>
      <w:r w:rsidR="00DF1483">
        <w:rPr>
          <w:b/>
          <w:snapToGrid w:val="0"/>
          <w:kern w:val="0"/>
          <w:szCs w:val="32"/>
        </w:rPr>
        <w:t xml:space="preserve"> </w:t>
      </w:r>
      <w:r w:rsidRPr="00F233A2">
        <w:rPr>
          <w:rFonts w:hint="eastAsia"/>
          <w:bCs/>
          <w:snapToGrid w:val="0"/>
          <w:color w:val="000000"/>
          <w:kern w:val="0"/>
          <w:szCs w:val="32"/>
        </w:rPr>
        <w:t>学生在校期间变更姓名、出生日期等学历证书、学位证书及其他学业证书需填写的个人信息的，应当有合理、充分的理由，并提供有法定效力的相应证明文件。</w:t>
      </w:r>
    </w:p>
    <w:p w:rsidR="002717F3" w:rsidRPr="00F233A2" w:rsidP="00560013">
      <w:pPr>
        <w:topLinePunct/>
        <w:ind w:firstLine="640" w:firstLineChars="200"/>
        <w:jc w:val="both"/>
        <w:rPr>
          <w:snapToGrid w:val="0"/>
          <w:kern w:val="0"/>
          <w:szCs w:val="32"/>
        </w:rPr>
      </w:pPr>
      <w:r w:rsidRPr="00F233A2">
        <w:rPr>
          <w:rFonts w:hint="eastAsia"/>
          <w:bCs/>
          <w:snapToGrid w:val="0"/>
          <w:color w:val="000000"/>
          <w:kern w:val="0"/>
          <w:szCs w:val="32"/>
        </w:rPr>
        <w:t>学历注册并提供网上查询后，学校不再受理信息变更事宜。</w:t>
      </w:r>
    </w:p>
    <w:p w:rsidR="002717F3" w:rsidRPr="00F233A2" w:rsidP="00560013">
      <w:pPr>
        <w:ind w:firstLine="640" w:firstLineChars="200"/>
        <w:jc w:val="both"/>
        <w:rPr>
          <w:szCs w:val="32"/>
        </w:rPr>
      </w:pPr>
      <w:r w:rsidRPr="00F233A2">
        <w:rPr>
          <w:rFonts w:hint="eastAsia"/>
          <w:b/>
          <w:snapToGrid w:val="0"/>
          <w:kern w:val="0"/>
          <w:szCs w:val="32"/>
        </w:rPr>
        <w:t>第七十三条</w:t>
      </w:r>
      <w:r w:rsidRPr="00F233A2">
        <w:rPr>
          <w:snapToGrid w:val="0"/>
          <w:kern w:val="0"/>
          <w:szCs w:val="32"/>
        </w:rPr>
        <w:t xml:space="preserve"> </w:t>
      </w:r>
      <w:r w:rsidR="00DF1483">
        <w:rPr>
          <w:snapToGrid w:val="0"/>
          <w:kern w:val="0"/>
          <w:szCs w:val="32"/>
        </w:rPr>
        <w:t xml:space="preserve"> </w:t>
      </w:r>
      <w:r w:rsidRPr="00F233A2">
        <w:rPr>
          <w:rFonts w:hint="eastAsia"/>
          <w:szCs w:val="32"/>
        </w:rPr>
        <w:t>对违反国家招生规定取得入学资格或者学籍</w:t>
      </w:r>
      <w:r w:rsidRPr="00F233A2">
        <w:rPr>
          <w:rFonts w:hint="eastAsia"/>
          <w:szCs w:val="32"/>
        </w:rPr>
        <w:t>的，一经查实，即取消其学籍，不发给学历证书、学位证书；已发的学历证书、学位证书，依法予以撤销。对以作弊、剽窃、抄袭等学术不端行为或者其他不正当手段获得学历证书、学位证书的，依法予以撤销。被撤销的学历证书、学位证书已注册的，学校予以注销并报教育行政部门宣布无效</w:t>
      </w:r>
      <w:r w:rsidRPr="00F233A2">
        <w:rPr>
          <w:rFonts w:hint="eastAsia"/>
          <w:szCs w:val="32"/>
        </w:rPr>
        <w:t>。</w:t>
      </w:r>
    </w:p>
    <w:p w:rsidR="002717F3" w:rsidRPr="00F233A2" w:rsidP="00560013">
      <w:pPr>
        <w:ind w:firstLine="640" w:firstLineChars="200"/>
        <w:jc w:val="both"/>
        <w:rPr>
          <w:szCs w:val="32"/>
        </w:rPr>
      </w:pPr>
      <w:r w:rsidRPr="00F233A2">
        <w:rPr>
          <w:rFonts w:hint="eastAsia"/>
          <w:b/>
          <w:snapToGrid w:val="0"/>
          <w:kern w:val="0"/>
          <w:szCs w:val="32"/>
        </w:rPr>
        <w:t>第七十四条</w:t>
      </w:r>
      <w:r w:rsidRPr="00F233A2">
        <w:rPr>
          <w:b/>
          <w:snapToGrid w:val="0"/>
          <w:kern w:val="0"/>
          <w:szCs w:val="32"/>
        </w:rPr>
        <w:t xml:space="preserve"> </w:t>
      </w:r>
      <w:r w:rsidR="00DF1483">
        <w:rPr>
          <w:b/>
          <w:snapToGrid w:val="0"/>
          <w:kern w:val="0"/>
          <w:szCs w:val="32"/>
        </w:rPr>
        <w:t xml:space="preserve"> </w:t>
      </w:r>
      <w:r w:rsidRPr="00F233A2">
        <w:rPr>
          <w:rFonts w:hint="eastAsia"/>
          <w:bCs/>
          <w:snapToGrid w:val="0"/>
          <w:color w:val="000000"/>
          <w:kern w:val="0"/>
          <w:szCs w:val="32"/>
        </w:rPr>
        <w:t>学历证书和学位证书遗失或者损坏，经本人申请，学校核实后应当出具相应的证明书。证明书与原证书具有同等效力。</w:t>
      </w:r>
    </w:p>
    <w:p w:rsidR="002717F3" w:rsidRPr="00F233A2" w:rsidP="00560013">
      <w:pPr>
        <w:topLinePunct/>
        <w:ind w:firstLine="640" w:firstLineChars="200"/>
        <w:jc w:val="both"/>
        <w:rPr>
          <w:snapToGrid w:val="0"/>
          <w:kern w:val="0"/>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第十二章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学籍处理</w:t>
      </w:r>
    </w:p>
    <w:p w:rsidR="002717F3" w:rsidRPr="00F233A2" w:rsidP="00560013">
      <w:pPr>
        <w:ind w:firstLine="640" w:firstLineChars="200"/>
        <w:jc w:val="both"/>
        <w:rPr>
          <w:b/>
          <w:kern w:val="0"/>
          <w:szCs w:val="32"/>
        </w:rPr>
      </w:pPr>
      <w:r w:rsidRPr="00F233A2">
        <w:rPr>
          <w:rFonts w:hint="eastAsia"/>
          <w:b/>
          <w:kern w:val="0"/>
          <w:szCs w:val="32"/>
        </w:rPr>
        <w:t>第七十五条</w:t>
      </w:r>
      <w:r w:rsidRPr="00F233A2">
        <w:rPr>
          <w:b/>
          <w:kern w:val="0"/>
          <w:szCs w:val="32"/>
        </w:rPr>
        <w:t xml:space="preserve"> </w:t>
      </w:r>
      <w:r w:rsidR="00DF1483">
        <w:rPr>
          <w:b/>
          <w:kern w:val="0"/>
          <w:szCs w:val="32"/>
        </w:rPr>
        <w:t xml:space="preserve"> </w:t>
      </w:r>
      <w:r w:rsidRPr="00F233A2">
        <w:rPr>
          <w:rFonts w:hint="eastAsia"/>
          <w:kern w:val="0"/>
          <w:szCs w:val="32"/>
        </w:rPr>
        <w:t>学校做出取消入学资格、取消学籍、退学和撤销学历、学位证书的处理决定时，</w:t>
      </w:r>
      <w:r w:rsidRPr="00F233A2">
        <w:rPr>
          <w:rFonts w:hint="eastAsia"/>
          <w:snapToGrid w:val="0"/>
          <w:kern w:val="0"/>
          <w:szCs w:val="32"/>
        </w:rPr>
        <w:t>应当告知学生做出决定的事实、理由及依据，并告知学生享有陈述和申辩的权利，听取学生的陈述和申辩。</w:t>
      </w:r>
    </w:p>
    <w:p w:rsidR="002717F3" w:rsidRPr="00F233A2" w:rsidP="00560013">
      <w:pPr>
        <w:ind w:firstLine="640" w:firstLineChars="200"/>
        <w:jc w:val="both"/>
        <w:rPr>
          <w:snapToGrid w:val="0"/>
          <w:kern w:val="0"/>
          <w:szCs w:val="32"/>
        </w:rPr>
      </w:pPr>
      <w:r w:rsidRPr="00F233A2">
        <w:rPr>
          <w:rFonts w:hint="eastAsia"/>
          <w:b/>
          <w:kern w:val="0"/>
          <w:szCs w:val="32"/>
        </w:rPr>
        <w:t>第七十六条</w:t>
      </w:r>
      <w:r w:rsidRPr="00F233A2">
        <w:rPr>
          <w:kern w:val="0"/>
          <w:szCs w:val="32"/>
        </w:rPr>
        <w:t xml:space="preserve"> </w:t>
      </w:r>
      <w:r w:rsidR="00DF1483">
        <w:rPr>
          <w:kern w:val="0"/>
          <w:szCs w:val="32"/>
        </w:rPr>
        <w:t xml:space="preserve"> </w:t>
      </w:r>
      <w:r w:rsidRPr="00F233A2">
        <w:rPr>
          <w:rFonts w:hint="eastAsia"/>
          <w:snapToGrid w:val="0"/>
          <w:kern w:val="0"/>
          <w:szCs w:val="32"/>
        </w:rPr>
        <w:t>对学生做出</w:t>
      </w:r>
      <w:r w:rsidRPr="00F233A2">
        <w:rPr>
          <w:rFonts w:hint="eastAsia"/>
          <w:szCs w:val="32"/>
        </w:rPr>
        <w:t>取消入学资格或者取消学籍处理</w:t>
      </w:r>
      <w:r w:rsidRPr="00F233A2">
        <w:rPr>
          <w:rFonts w:hint="eastAsia"/>
          <w:snapToGrid w:val="0"/>
          <w:kern w:val="0"/>
          <w:szCs w:val="32"/>
        </w:rPr>
        <w:t>的，教务部招生办公室负责履行告知义务、听取学生的陈述和申辩，提供相关材料并报校长办公会议研究决定。</w:t>
      </w:r>
    </w:p>
    <w:p w:rsidR="002717F3" w:rsidRPr="00F233A2" w:rsidP="00560013">
      <w:pPr>
        <w:ind w:firstLine="640" w:firstLineChars="200"/>
        <w:jc w:val="both"/>
        <w:rPr>
          <w:szCs w:val="32"/>
        </w:rPr>
      </w:pPr>
      <w:r w:rsidRPr="00F233A2">
        <w:rPr>
          <w:rFonts w:hint="eastAsia"/>
          <w:b/>
          <w:szCs w:val="32"/>
        </w:rPr>
        <w:t>第七十七条</w:t>
      </w:r>
      <w:r w:rsidRPr="00F233A2">
        <w:rPr>
          <w:b/>
          <w:szCs w:val="32"/>
        </w:rPr>
        <w:t xml:space="preserve"> </w:t>
      </w:r>
      <w:r w:rsidR="00DF1483">
        <w:rPr>
          <w:b/>
          <w:szCs w:val="32"/>
        </w:rPr>
        <w:t xml:space="preserve"> </w:t>
      </w:r>
      <w:r w:rsidRPr="00C65840">
        <w:rPr>
          <w:rFonts w:hint="eastAsia"/>
          <w:szCs w:val="32"/>
        </w:rPr>
        <w:t>拟</w:t>
      </w:r>
      <w:r w:rsidRPr="00F233A2">
        <w:rPr>
          <w:rFonts w:hint="eastAsia"/>
          <w:szCs w:val="32"/>
        </w:rPr>
        <w:t>对学生做出退学处理的，学院（直属系）负责在</w:t>
      </w:r>
      <w:r w:rsidRPr="00F233A2">
        <w:rPr>
          <w:szCs w:val="32"/>
        </w:rPr>
        <w:t>2</w:t>
      </w:r>
      <w:r w:rsidRPr="00F233A2">
        <w:rPr>
          <w:rFonts w:hint="eastAsia"/>
          <w:szCs w:val="32"/>
        </w:rPr>
        <w:t>周内</w:t>
      </w:r>
      <w:r w:rsidRPr="00F233A2">
        <w:rPr>
          <w:rFonts w:hint="eastAsia"/>
          <w:snapToGrid w:val="0"/>
          <w:kern w:val="0"/>
          <w:szCs w:val="32"/>
        </w:rPr>
        <w:t>履行告知义务、听取学生的陈述和申辩</w:t>
      </w:r>
      <w:r w:rsidRPr="00F233A2">
        <w:rPr>
          <w:rFonts w:hint="eastAsia"/>
          <w:szCs w:val="32"/>
        </w:rPr>
        <w:t>并做好相关记录、召开党政联席会议或党委会讨论形成意见后报教务部，教务部应在</w:t>
      </w:r>
      <w:r w:rsidRPr="00F233A2">
        <w:rPr>
          <w:szCs w:val="32"/>
        </w:rPr>
        <w:t>2</w:t>
      </w:r>
      <w:r w:rsidRPr="00F233A2">
        <w:rPr>
          <w:rFonts w:hint="eastAsia"/>
          <w:szCs w:val="32"/>
        </w:rPr>
        <w:t>周内会同有关部门完成审核并报校长办公会审议决定。</w:t>
      </w:r>
    </w:p>
    <w:p w:rsidR="002717F3" w:rsidRPr="00F233A2" w:rsidP="00560013">
      <w:pPr>
        <w:topLinePunct/>
        <w:ind w:firstLine="640" w:firstLineChars="200"/>
        <w:jc w:val="both"/>
        <w:rPr>
          <w:snapToGrid w:val="0"/>
          <w:kern w:val="0"/>
          <w:szCs w:val="32"/>
        </w:rPr>
      </w:pPr>
      <w:r w:rsidRPr="00F233A2">
        <w:rPr>
          <w:rFonts w:hint="eastAsia"/>
          <w:b/>
          <w:szCs w:val="32"/>
        </w:rPr>
        <w:t>第七十八条</w:t>
      </w:r>
      <w:r w:rsidRPr="00F233A2">
        <w:rPr>
          <w:szCs w:val="32"/>
        </w:rPr>
        <w:t xml:space="preserve"> </w:t>
      </w:r>
      <w:r w:rsidR="00DF1483">
        <w:rPr>
          <w:szCs w:val="32"/>
        </w:rPr>
        <w:t xml:space="preserve"> </w:t>
      </w:r>
      <w:r w:rsidRPr="00F233A2">
        <w:rPr>
          <w:rFonts w:hint="eastAsia"/>
          <w:szCs w:val="32"/>
        </w:rPr>
        <w:t>对学生做出撤销学历证书的，学院（直属系）负责报送</w:t>
      </w:r>
      <w:r w:rsidRPr="00F233A2">
        <w:rPr>
          <w:rFonts w:hint="eastAsia"/>
          <w:snapToGrid w:val="0"/>
          <w:kern w:val="0"/>
          <w:szCs w:val="32"/>
        </w:rPr>
        <w:t>教务部，教务部会同有关部门审核，报校长办公会议研</w:t>
      </w:r>
      <w:r w:rsidRPr="00F233A2">
        <w:rPr>
          <w:rFonts w:hint="eastAsia"/>
          <w:snapToGrid w:val="0"/>
          <w:kern w:val="0"/>
          <w:szCs w:val="32"/>
        </w:rPr>
        <w:t>究决定。</w:t>
      </w:r>
    </w:p>
    <w:p w:rsidR="002717F3" w:rsidRPr="00F233A2" w:rsidP="00560013">
      <w:pPr>
        <w:topLinePunct/>
        <w:ind w:firstLine="640" w:firstLineChars="200"/>
        <w:jc w:val="both"/>
        <w:rPr>
          <w:snapToGrid w:val="0"/>
          <w:kern w:val="0"/>
          <w:szCs w:val="32"/>
        </w:rPr>
      </w:pPr>
      <w:r w:rsidRPr="00F233A2">
        <w:rPr>
          <w:rFonts w:hint="eastAsia"/>
          <w:szCs w:val="32"/>
        </w:rPr>
        <w:t>对学生做出撤销学位证书的，学院（直属系）负责</w:t>
      </w:r>
      <w:r w:rsidRPr="00F233A2">
        <w:rPr>
          <w:rFonts w:hint="eastAsia"/>
          <w:snapToGrid w:val="0"/>
          <w:kern w:val="0"/>
          <w:szCs w:val="32"/>
        </w:rPr>
        <w:t>履行告知义务、听取学生的陈述和申辩</w:t>
      </w:r>
      <w:r w:rsidRPr="00F233A2">
        <w:rPr>
          <w:rFonts w:hint="eastAsia"/>
          <w:szCs w:val="32"/>
        </w:rPr>
        <w:t>，并</w:t>
      </w:r>
      <w:r w:rsidRPr="00F233A2">
        <w:rPr>
          <w:rFonts w:hint="eastAsia"/>
          <w:kern w:val="0"/>
          <w:szCs w:val="32"/>
        </w:rPr>
        <w:t>由所在单位学位委员会讨论形成意见，</w:t>
      </w:r>
      <w:r w:rsidRPr="00F233A2">
        <w:rPr>
          <w:rFonts w:hint="eastAsia"/>
          <w:szCs w:val="32"/>
        </w:rPr>
        <w:t>相关材料由学院（直属系）报送</w:t>
      </w:r>
      <w:r w:rsidRPr="00F233A2">
        <w:rPr>
          <w:rFonts w:hint="eastAsia"/>
          <w:snapToGrid w:val="0"/>
          <w:kern w:val="0"/>
          <w:szCs w:val="32"/>
        </w:rPr>
        <w:t>学校教务部，教务部提请学校学位评定委员会审议决定。</w:t>
      </w:r>
    </w:p>
    <w:p w:rsidR="002717F3" w:rsidRPr="00F233A2" w:rsidP="00560013">
      <w:pPr>
        <w:topLinePunct/>
        <w:ind w:firstLine="640" w:firstLineChars="200"/>
        <w:jc w:val="both"/>
        <w:rPr>
          <w:b/>
          <w:snapToGrid w:val="0"/>
          <w:kern w:val="0"/>
          <w:szCs w:val="32"/>
        </w:rPr>
      </w:pPr>
      <w:r w:rsidRPr="00F233A2">
        <w:rPr>
          <w:rFonts w:hint="eastAsia"/>
          <w:snapToGrid w:val="0"/>
          <w:kern w:val="0"/>
          <w:szCs w:val="32"/>
        </w:rPr>
        <w:t>特殊情况下，教务部可以就撤销学历或者撤销学位直接提出处理意见，报校长办公会议研究决定或者提请学校学位评定委员会审议决定。</w:t>
      </w:r>
    </w:p>
    <w:p w:rsidR="002717F3" w:rsidRPr="00F233A2" w:rsidP="00560013">
      <w:pPr>
        <w:ind w:firstLine="640" w:firstLineChars="200"/>
        <w:jc w:val="both"/>
        <w:rPr>
          <w:snapToGrid w:val="0"/>
          <w:kern w:val="0"/>
          <w:szCs w:val="32"/>
        </w:rPr>
      </w:pPr>
      <w:r w:rsidRPr="00F233A2">
        <w:rPr>
          <w:rFonts w:hint="eastAsia"/>
          <w:b/>
          <w:szCs w:val="32"/>
        </w:rPr>
        <w:t>第七十九条</w:t>
      </w:r>
      <w:r w:rsidRPr="00F233A2">
        <w:rPr>
          <w:b/>
          <w:szCs w:val="32"/>
        </w:rPr>
        <w:t xml:space="preserve"> </w:t>
      </w:r>
      <w:r w:rsidR="00DF1483">
        <w:rPr>
          <w:b/>
          <w:szCs w:val="32"/>
        </w:rPr>
        <w:t xml:space="preserve"> </w:t>
      </w:r>
      <w:r w:rsidRPr="00F233A2">
        <w:rPr>
          <w:rFonts w:hint="eastAsia"/>
          <w:kern w:val="0"/>
          <w:szCs w:val="32"/>
        </w:rPr>
        <w:t>对做出取消入学资格、取消学籍、退学和撤销学历、学位证书</w:t>
      </w:r>
      <w:r w:rsidRPr="00F233A2">
        <w:rPr>
          <w:rFonts w:hint="eastAsia"/>
          <w:szCs w:val="32"/>
        </w:rPr>
        <w:t>处理的</w:t>
      </w:r>
      <w:r w:rsidRPr="00F233A2">
        <w:rPr>
          <w:rFonts w:hint="eastAsia"/>
          <w:snapToGrid w:val="0"/>
          <w:kern w:val="0"/>
          <w:szCs w:val="32"/>
        </w:rPr>
        <w:t>学生，由学校出具相应的决定书，决定书包括以下内容：</w:t>
      </w:r>
    </w:p>
    <w:p w:rsidR="002717F3" w:rsidRPr="00F233A2" w:rsidP="00560013">
      <w:pPr>
        <w:ind w:firstLine="640" w:firstLineChars="200"/>
        <w:jc w:val="both"/>
        <w:rPr>
          <w:snapToGrid w:val="0"/>
          <w:kern w:val="0"/>
          <w:szCs w:val="32"/>
        </w:rPr>
      </w:pPr>
      <w:r w:rsidRPr="00F233A2">
        <w:rPr>
          <w:rFonts w:hint="eastAsia"/>
          <w:snapToGrid w:val="0"/>
          <w:kern w:val="0"/>
          <w:szCs w:val="32"/>
        </w:rPr>
        <w:t>（一）学生的基本信息；</w:t>
      </w:r>
    </w:p>
    <w:p w:rsidR="002717F3" w:rsidRPr="00F233A2" w:rsidP="00560013">
      <w:pPr>
        <w:ind w:firstLine="640" w:firstLineChars="200"/>
        <w:jc w:val="both"/>
        <w:rPr>
          <w:snapToGrid w:val="0"/>
          <w:kern w:val="0"/>
          <w:szCs w:val="32"/>
        </w:rPr>
      </w:pPr>
      <w:r w:rsidRPr="00F233A2">
        <w:rPr>
          <w:rFonts w:hint="eastAsia"/>
          <w:snapToGrid w:val="0"/>
          <w:kern w:val="0"/>
          <w:szCs w:val="32"/>
        </w:rPr>
        <w:t>（二）作出处理的事实或证据；</w:t>
      </w:r>
    </w:p>
    <w:p w:rsidR="002717F3" w:rsidRPr="00F233A2" w:rsidP="00560013">
      <w:pPr>
        <w:ind w:firstLine="640" w:firstLineChars="200"/>
        <w:jc w:val="both"/>
        <w:rPr>
          <w:snapToGrid w:val="0"/>
          <w:kern w:val="0"/>
          <w:szCs w:val="32"/>
        </w:rPr>
      </w:pPr>
      <w:r w:rsidRPr="00F233A2">
        <w:rPr>
          <w:rFonts w:hint="eastAsia"/>
          <w:snapToGrid w:val="0"/>
          <w:kern w:val="0"/>
          <w:szCs w:val="32"/>
        </w:rPr>
        <w:t>（三）处理的种类和依据；</w:t>
      </w:r>
    </w:p>
    <w:p w:rsidR="002717F3" w:rsidRPr="00F233A2" w:rsidP="00560013">
      <w:pPr>
        <w:ind w:firstLine="640" w:firstLineChars="200"/>
        <w:jc w:val="both"/>
        <w:rPr>
          <w:snapToGrid w:val="0"/>
          <w:kern w:val="0"/>
          <w:szCs w:val="32"/>
        </w:rPr>
      </w:pPr>
      <w:r w:rsidRPr="00F233A2">
        <w:rPr>
          <w:rFonts w:hint="eastAsia"/>
          <w:snapToGrid w:val="0"/>
          <w:kern w:val="0"/>
          <w:szCs w:val="32"/>
        </w:rPr>
        <w:t>（四）申诉的途径和期限；</w:t>
      </w:r>
    </w:p>
    <w:p w:rsidR="002717F3" w:rsidRPr="00F233A2" w:rsidP="00560013">
      <w:pPr>
        <w:ind w:firstLine="640" w:firstLineChars="200"/>
        <w:jc w:val="both"/>
        <w:rPr>
          <w:snapToGrid w:val="0"/>
          <w:kern w:val="0"/>
          <w:szCs w:val="32"/>
        </w:rPr>
      </w:pPr>
      <w:r w:rsidRPr="00F233A2">
        <w:rPr>
          <w:rFonts w:hint="eastAsia"/>
          <w:snapToGrid w:val="0"/>
          <w:kern w:val="0"/>
          <w:szCs w:val="32"/>
        </w:rPr>
        <w:t>（五）其他必要内容。</w:t>
      </w:r>
    </w:p>
    <w:p w:rsidR="002717F3" w:rsidRPr="00F233A2" w:rsidP="00560013">
      <w:pPr>
        <w:ind w:firstLine="640" w:firstLineChars="200"/>
        <w:jc w:val="both"/>
        <w:rPr>
          <w:szCs w:val="32"/>
        </w:rPr>
      </w:pPr>
      <w:r w:rsidRPr="00F233A2">
        <w:rPr>
          <w:rFonts w:hint="eastAsia"/>
          <w:b/>
          <w:snapToGrid w:val="0"/>
          <w:kern w:val="0"/>
          <w:szCs w:val="32"/>
        </w:rPr>
        <w:t>第八十条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学校出具处理决定书后，学生所在学院（直属系）负责送交学生本人，</w:t>
      </w:r>
      <w:r w:rsidRPr="00F233A2">
        <w:rPr>
          <w:rFonts w:hint="eastAsia"/>
          <w:szCs w:val="32"/>
        </w:rPr>
        <w:t>学生拒绝签收的，可以留置送达；已离校的，可以采取邮寄方式送达；难于联系的，可以利用学校网站、新闻媒体等以公告方式送达。</w:t>
      </w:r>
    </w:p>
    <w:p w:rsidR="002717F3" w:rsidRPr="00F233A2" w:rsidP="00560013">
      <w:pPr>
        <w:ind w:firstLine="640" w:firstLineChars="200"/>
        <w:jc w:val="both"/>
        <w:rPr>
          <w:szCs w:val="32"/>
        </w:rPr>
      </w:pPr>
      <w:r w:rsidRPr="00F233A2">
        <w:rPr>
          <w:rFonts w:hint="eastAsia"/>
          <w:szCs w:val="32"/>
        </w:rPr>
        <w:t>教务部负责将相关材料报送省教育厅备案。</w:t>
      </w:r>
    </w:p>
    <w:p w:rsidR="002717F3" w:rsidRPr="00F233A2" w:rsidP="00560013">
      <w:pPr>
        <w:ind w:firstLine="640" w:firstLineChars="200"/>
        <w:jc w:val="both"/>
        <w:rPr>
          <w:szCs w:val="32"/>
        </w:rPr>
      </w:pPr>
      <w:r w:rsidRPr="00F233A2">
        <w:rPr>
          <w:rFonts w:hint="eastAsia"/>
          <w:b/>
          <w:szCs w:val="32"/>
        </w:rPr>
        <w:t>第八十一条</w:t>
      </w:r>
      <w:r w:rsidRPr="00F233A2">
        <w:rPr>
          <w:szCs w:val="32"/>
        </w:rPr>
        <w:t xml:space="preserve">  </w:t>
      </w:r>
      <w:r w:rsidRPr="00F233A2">
        <w:rPr>
          <w:rFonts w:hint="eastAsia"/>
          <w:szCs w:val="32"/>
        </w:rPr>
        <w:t>被取消学籍、退学的学生，应当在接到退学的决定后两周内按学校规定办理离校手续。</w:t>
      </w:r>
    </w:p>
    <w:p w:rsidR="002717F3" w:rsidP="00560013">
      <w:pPr>
        <w:ind w:firstLine="640" w:firstLineChars="200"/>
        <w:jc w:val="both"/>
        <w:rPr>
          <w:szCs w:val="32"/>
        </w:rPr>
      </w:pPr>
      <w:r w:rsidRPr="00F233A2">
        <w:rPr>
          <w:rFonts w:hint="eastAsia"/>
          <w:szCs w:val="32"/>
        </w:rPr>
        <w:t>被取消入学资格的新生、取消学籍和退学的学生，档案、组织关系、户口、就业等有关事项，按有关部门相关规定处理。</w:t>
      </w:r>
    </w:p>
    <w:p w:rsidR="00560013" w:rsidRPr="00F233A2" w:rsidP="00560013">
      <w:pPr>
        <w:ind w:firstLine="640" w:firstLineChars="200"/>
        <w:jc w:val="both"/>
        <w:rPr>
          <w:szCs w:val="32"/>
        </w:rPr>
      </w:pPr>
    </w:p>
    <w:p w:rsidR="002717F3" w:rsidRPr="00F233A2" w:rsidP="00560013">
      <w:pPr>
        <w:topLinePunct/>
        <w:jc w:val="center"/>
        <w:rPr>
          <w:szCs w:val="32"/>
        </w:rPr>
      </w:pPr>
      <w:r w:rsidRPr="00F233A2">
        <w:rPr>
          <w:rFonts w:ascii="黑体" w:eastAsia="黑体" w:hAnsi="黑体" w:hint="eastAsia"/>
          <w:snapToGrid w:val="0"/>
          <w:kern w:val="0"/>
          <w:szCs w:val="32"/>
        </w:rPr>
        <w:t>第十三章</w:t>
      </w:r>
      <w:r w:rsidR="00DF1483">
        <w:rPr>
          <w:rFonts w:ascii="黑体" w:eastAsia="黑体" w:hAnsi="黑体" w:hint="eastAsia"/>
          <w:snapToGrid w:val="0"/>
          <w:kern w:val="0"/>
          <w:szCs w:val="32"/>
        </w:rPr>
        <w:t xml:space="preserve"> </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责任追究</w:t>
      </w:r>
    </w:p>
    <w:p w:rsidR="002717F3" w:rsidRPr="00F233A2" w:rsidP="00560013">
      <w:pPr>
        <w:topLinePunct/>
        <w:ind w:firstLine="640" w:firstLineChars="200"/>
        <w:rPr>
          <w:snapToGrid w:val="0"/>
          <w:color w:val="000000"/>
          <w:kern w:val="0"/>
          <w:szCs w:val="32"/>
        </w:rPr>
      </w:pPr>
      <w:r w:rsidRPr="00F233A2">
        <w:rPr>
          <w:rFonts w:hint="eastAsia"/>
          <w:b/>
          <w:szCs w:val="32"/>
        </w:rPr>
        <w:t>第八十二条</w:t>
      </w:r>
      <w:r w:rsidRPr="00F233A2">
        <w:rPr>
          <w:szCs w:val="32"/>
        </w:rPr>
        <w:t xml:space="preserve">  </w:t>
      </w:r>
      <w:r w:rsidRPr="00F233A2">
        <w:rPr>
          <w:rFonts w:hint="eastAsia"/>
          <w:snapToGrid w:val="0"/>
          <w:color w:val="000000"/>
          <w:kern w:val="0"/>
          <w:szCs w:val="32"/>
        </w:rPr>
        <w:t>相关单位和人员应需严格遵守工作程序和纪律，杜绝学籍管理工作中的违规行为。违反本规定，有下列行为之一的，应追究相关单位和人员的责任：</w:t>
      </w:r>
    </w:p>
    <w:p w:rsidR="002717F3" w:rsidRPr="00F233A2" w:rsidP="00560013">
      <w:pPr>
        <w:numPr>
          <w:ilvl w:val="0"/>
          <w:numId w:val="2"/>
        </w:numPr>
        <w:topLinePunct/>
        <w:rPr>
          <w:snapToGrid w:val="0"/>
          <w:color w:val="000000"/>
          <w:kern w:val="0"/>
          <w:szCs w:val="32"/>
        </w:rPr>
      </w:pPr>
      <w:r w:rsidRPr="00F233A2">
        <w:rPr>
          <w:rFonts w:hint="eastAsia"/>
          <w:snapToGrid w:val="0"/>
          <w:color w:val="000000"/>
          <w:kern w:val="0"/>
          <w:szCs w:val="32"/>
        </w:rPr>
        <w:t>串通弄虚作假、徇私舞弊的；</w:t>
      </w:r>
    </w:p>
    <w:p w:rsidR="002717F3" w:rsidRPr="00F233A2" w:rsidP="00560013">
      <w:pPr>
        <w:numPr>
          <w:ilvl w:val="0"/>
          <w:numId w:val="2"/>
        </w:numPr>
        <w:topLinePunct/>
        <w:ind w:left="0" w:firstLine="640" w:firstLineChars="200"/>
        <w:rPr>
          <w:snapToGrid w:val="0"/>
          <w:color w:val="000000"/>
          <w:kern w:val="0"/>
          <w:szCs w:val="32"/>
        </w:rPr>
      </w:pPr>
      <w:r w:rsidRPr="00F233A2">
        <w:rPr>
          <w:rFonts w:hint="eastAsia"/>
          <w:snapToGrid w:val="0"/>
          <w:color w:val="000000"/>
          <w:kern w:val="0"/>
          <w:szCs w:val="32"/>
        </w:rPr>
        <w:t>玩忽职守未按规定履行职责的；</w:t>
      </w:r>
    </w:p>
    <w:p w:rsidR="002717F3" w:rsidRPr="00F233A2" w:rsidP="00560013">
      <w:pPr>
        <w:numPr>
          <w:ilvl w:val="0"/>
          <w:numId w:val="2"/>
        </w:numPr>
        <w:topLinePunct/>
        <w:ind w:left="0" w:firstLine="640" w:firstLineChars="200"/>
        <w:rPr>
          <w:snapToGrid w:val="0"/>
          <w:color w:val="000000"/>
          <w:kern w:val="0"/>
          <w:szCs w:val="32"/>
        </w:rPr>
      </w:pPr>
      <w:r w:rsidRPr="00F233A2">
        <w:rPr>
          <w:rFonts w:hint="eastAsia"/>
          <w:snapToGrid w:val="0"/>
          <w:color w:val="000000"/>
          <w:kern w:val="0"/>
          <w:szCs w:val="32"/>
        </w:rPr>
        <w:t>工作中收受申请人财物或谋取其它不正当利益的；</w:t>
      </w:r>
    </w:p>
    <w:p w:rsidR="002717F3" w:rsidRPr="00F233A2" w:rsidP="00560013">
      <w:pPr>
        <w:numPr>
          <w:ilvl w:val="0"/>
          <w:numId w:val="2"/>
        </w:numPr>
        <w:topLinePunct/>
        <w:ind w:left="0" w:firstLine="640" w:firstLineChars="200"/>
        <w:rPr>
          <w:snapToGrid w:val="0"/>
          <w:color w:val="000000"/>
          <w:kern w:val="0"/>
          <w:szCs w:val="32"/>
        </w:rPr>
      </w:pPr>
      <w:r w:rsidRPr="00F233A2">
        <w:rPr>
          <w:rFonts w:hint="eastAsia"/>
          <w:snapToGrid w:val="0"/>
          <w:color w:val="000000"/>
          <w:kern w:val="0"/>
          <w:szCs w:val="32"/>
        </w:rPr>
        <w:t>存在其它违规行为的。</w:t>
      </w:r>
    </w:p>
    <w:p w:rsidR="002717F3" w:rsidRPr="00F233A2" w:rsidP="00560013">
      <w:pPr>
        <w:topLinePunct/>
        <w:ind w:firstLine="640" w:firstLineChars="200"/>
        <w:rPr>
          <w:snapToGrid w:val="0"/>
          <w:color w:val="000000"/>
          <w:kern w:val="0"/>
          <w:szCs w:val="32"/>
        </w:rPr>
      </w:pPr>
      <w:r w:rsidRPr="00F233A2">
        <w:rPr>
          <w:rFonts w:hint="eastAsia"/>
          <w:b/>
          <w:snapToGrid w:val="0"/>
          <w:color w:val="000000"/>
          <w:kern w:val="0"/>
          <w:szCs w:val="32"/>
        </w:rPr>
        <w:t>第八十三条</w:t>
      </w:r>
      <w:r w:rsidRPr="00F233A2">
        <w:rPr>
          <w:snapToGrid w:val="0"/>
          <w:color w:val="000000"/>
          <w:kern w:val="0"/>
          <w:szCs w:val="32"/>
        </w:rPr>
        <w:t xml:space="preserve">  </w:t>
      </w:r>
      <w:r w:rsidRPr="00F233A2">
        <w:rPr>
          <w:rFonts w:hint="eastAsia"/>
          <w:snapToGrid w:val="0"/>
          <w:color w:val="000000"/>
          <w:kern w:val="0"/>
          <w:szCs w:val="32"/>
        </w:rPr>
        <w:t>有第八十二条所列行为之一的，教务部与其所在单位根据其行为的性质、情节及所造成后果的严重程度，采取以下问责措施：</w:t>
      </w:r>
    </w:p>
    <w:p w:rsidR="002717F3" w:rsidRPr="00F233A2" w:rsidP="00560013">
      <w:pPr>
        <w:numPr>
          <w:ilvl w:val="0"/>
          <w:numId w:val="3"/>
        </w:numPr>
        <w:topLinePunct/>
        <w:rPr>
          <w:snapToGrid w:val="0"/>
          <w:color w:val="000000"/>
          <w:kern w:val="0"/>
          <w:szCs w:val="32"/>
        </w:rPr>
      </w:pPr>
      <w:r w:rsidRPr="00F233A2">
        <w:rPr>
          <w:rFonts w:hint="eastAsia"/>
          <w:snapToGrid w:val="0"/>
          <w:color w:val="000000"/>
          <w:kern w:val="0"/>
          <w:szCs w:val="32"/>
        </w:rPr>
        <w:t>批评教育；</w:t>
      </w:r>
    </w:p>
    <w:p w:rsidR="002717F3" w:rsidRPr="00F233A2" w:rsidP="00560013">
      <w:pPr>
        <w:numPr>
          <w:ilvl w:val="0"/>
          <w:numId w:val="3"/>
        </w:numPr>
        <w:topLinePunct/>
        <w:rPr>
          <w:snapToGrid w:val="0"/>
          <w:color w:val="000000"/>
          <w:kern w:val="0"/>
          <w:szCs w:val="32"/>
        </w:rPr>
      </w:pPr>
      <w:r w:rsidRPr="00F233A2">
        <w:rPr>
          <w:rFonts w:hint="eastAsia"/>
          <w:snapToGrid w:val="0"/>
          <w:color w:val="000000"/>
          <w:kern w:val="0"/>
          <w:szCs w:val="32"/>
        </w:rPr>
        <w:t>责令作出书面检查；</w:t>
      </w:r>
    </w:p>
    <w:p w:rsidR="002717F3" w:rsidRPr="00F233A2" w:rsidP="00560013">
      <w:pPr>
        <w:numPr>
          <w:ilvl w:val="0"/>
          <w:numId w:val="3"/>
        </w:numPr>
        <w:topLinePunct/>
        <w:rPr>
          <w:snapToGrid w:val="0"/>
          <w:color w:val="000000"/>
          <w:kern w:val="0"/>
          <w:szCs w:val="32"/>
        </w:rPr>
      </w:pPr>
      <w:r w:rsidRPr="00F233A2">
        <w:rPr>
          <w:rFonts w:hint="eastAsia"/>
          <w:snapToGrid w:val="0"/>
          <w:color w:val="000000"/>
          <w:kern w:val="0"/>
          <w:szCs w:val="32"/>
        </w:rPr>
        <w:t>在一定范围内通报批评；</w:t>
      </w:r>
    </w:p>
    <w:p w:rsidR="002717F3" w:rsidRPr="00F233A2" w:rsidP="00560013">
      <w:pPr>
        <w:numPr>
          <w:ilvl w:val="0"/>
          <w:numId w:val="3"/>
        </w:numPr>
        <w:topLinePunct/>
        <w:rPr>
          <w:snapToGrid w:val="0"/>
          <w:color w:val="000000"/>
          <w:kern w:val="0"/>
          <w:szCs w:val="32"/>
        </w:rPr>
      </w:pPr>
      <w:r w:rsidRPr="00F233A2">
        <w:rPr>
          <w:rFonts w:hint="eastAsia"/>
          <w:snapToGrid w:val="0"/>
          <w:color w:val="000000"/>
          <w:kern w:val="0"/>
          <w:szCs w:val="32"/>
        </w:rPr>
        <w:t>取消年度评先评优资格；</w:t>
      </w:r>
    </w:p>
    <w:p w:rsidR="002717F3" w:rsidRPr="00F233A2" w:rsidP="00560013">
      <w:pPr>
        <w:numPr>
          <w:ilvl w:val="0"/>
          <w:numId w:val="3"/>
        </w:numPr>
        <w:topLinePunct/>
        <w:rPr>
          <w:snapToGrid w:val="0"/>
          <w:color w:val="000000"/>
          <w:kern w:val="0"/>
          <w:szCs w:val="32"/>
        </w:rPr>
      </w:pPr>
      <w:r w:rsidRPr="00F233A2">
        <w:rPr>
          <w:rFonts w:hint="eastAsia"/>
          <w:snapToGrid w:val="0"/>
          <w:color w:val="000000"/>
          <w:kern w:val="0"/>
          <w:szCs w:val="32"/>
        </w:rPr>
        <w:t>扣减年度奖励性绩效；</w:t>
      </w:r>
    </w:p>
    <w:p w:rsidR="002717F3" w:rsidRPr="00F233A2" w:rsidP="00560013">
      <w:pPr>
        <w:numPr>
          <w:ilvl w:val="0"/>
          <w:numId w:val="3"/>
        </w:numPr>
        <w:topLinePunct/>
        <w:rPr>
          <w:rFonts w:ascii="仿宋_GB2312" w:hAnsi="仿宋"/>
          <w:szCs w:val="32"/>
        </w:rPr>
      </w:pPr>
      <w:r w:rsidRPr="00F233A2">
        <w:rPr>
          <w:rFonts w:hint="eastAsia"/>
          <w:snapToGrid w:val="0"/>
          <w:kern w:val="0"/>
          <w:szCs w:val="32"/>
        </w:rPr>
        <w:t>法律、法规、规章和学校规定的</w:t>
      </w:r>
      <w:r w:rsidRPr="00F233A2">
        <w:rPr>
          <w:rFonts w:hint="eastAsia"/>
          <w:snapToGrid w:val="0"/>
          <w:color w:val="000000"/>
          <w:kern w:val="0"/>
          <w:szCs w:val="32"/>
        </w:rPr>
        <w:t>其他处理措施。</w:t>
      </w:r>
    </w:p>
    <w:p w:rsidR="002717F3" w:rsidRPr="00F233A2" w:rsidP="00560013">
      <w:pPr>
        <w:topLinePunct/>
        <w:ind w:firstLine="800" w:firstLineChars="250"/>
        <w:rPr>
          <w:rFonts w:ascii="仿宋_GB2312" w:hAnsi="仿宋"/>
          <w:szCs w:val="32"/>
        </w:rPr>
      </w:pPr>
      <w:r w:rsidRPr="00F233A2">
        <w:rPr>
          <w:rFonts w:ascii="仿宋_GB2312" w:hAnsi="仿宋" w:hint="eastAsia"/>
          <w:szCs w:val="32"/>
        </w:rPr>
        <w:t>以上措施可以</w:t>
      </w:r>
      <w:r w:rsidRPr="00F233A2">
        <w:rPr>
          <w:rFonts w:ascii="仿宋_GB2312" w:hAnsi="仿宋"/>
          <w:szCs w:val="32"/>
        </w:rPr>
        <w:t>单独</w:t>
      </w:r>
      <w:r w:rsidRPr="00F233A2">
        <w:rPr>
          <w:rFonts w:ascii="仿宋_GB2312" w:hAnsi="仿宋" w:hint="eastAsia"/>
          <w:szCs w:val="32"/>
        </w:rPr>
        <w:t>适用</w:t>
      </w:r>
      <w:r w:rsidRPr="00F233A2">
        <w:rPr>
          <w:rFonts w:ascii="仿宋_GB2312" w:hAnsi="仿宋"/>
          <w:szCs w:val="32"/>
        </w:rPr>
        <w:t>或者合并</w:t>
      </w:r>
      <w:r w:rsidRPr="00F233A2">
        <w:rPr>
          <w:rFonts w:ascii="仿宋_GB2312" w:hAnsi="仿宋" w:hint="eastAsia"/>
          <w:szCs w:val="32"/>
        </w:rPr>
        <w:t>适用</w:t>
      </w:r>
      <w:r w:rsidRPr="00F233A2">
        <w:rPr>
          <w:rFonts w:ascii="仿宋_GB2312" w:hAnsi="仿宋"/>
          <w:szCs w:val="32"/>
        </w:rPr>
        <w:t>。</w:t>
      </w:r>
    </w:p>
    <w:p w:rsidR="002717F3" w:rsidRPr="00F233A2" w:rsidP="00560013">
      <w:pPr>
        <w:topLinePunct/>
        <w:ind w:firstLine="800" w:firstLineChars="250"/>
        <w:jc w:val="both"/>
        <w:rPr>
          <w:rFonts w:ascii="仿宋_GB2312" w:hAnsi="仿宋"/>
          <w:szCs w:val="32"/>
        </w:rPr>
      </w:pPr>
      <w:r w:rsidRPr="00F233A2">
        <w:rPr>
          <w:rFonts w:hint="eastAsia"/>
          <w:snapToGrid w:val="0"/>
          <w:color w:val="000000"/>
          <w:kern w:val="0"/>
          <w:szCs w:val="32"/>
        </w:rPr>
        <w:t>构成违纪的，</w:t>
      </w:r>
      <w:r w:rsidRPr="00F233A2">
        <w:rPr>
          <w:rFonts w:ascii="仿宋_GB2312" w:hAnsi="仿宋" w:hint="eastAsia"/>
          <w:szCs w:val="32"/>
        </w:rPr>
        <w:t>由纪委办公室、监察处依照有关党纪法规和学校规定作出处理；需要追究领导责任的，按照有关党纪法规和学</w:t>
      </w:r>
      <w:r w:rsidRPr="00F233A2">
        <w:rPr>
          <w:rFonts w:ascii="仿宋_GB2312" w:hAnsi="仿宋" w:hint="eastAsia"/>
          <w:szCs w:val="32"/>
        </w:rPr>
        <w:t>校规定对有关部门、单位及其领导人员实行问责。</w:t>
      </w:r>
    </w:p>
    <w:p w:rsidR="005B173D" w:rsidRPr="005B173D" w:rsidP="00560013">
      <w:pPr>
        <w:ind w:firstLine="640" w:firstLineChars="200"/>
        <w:jc w:val="both"/>
        <w:rPr>
          <w:rFonts w:cs="Times New Roman"/>
          <w:szCs w:val="32"/>
        </w:rPr>
      </w:pPr>
      <w:r w:rsidRPr="00F233A2">
        <w:rPr>
          <w:rFonts w:hint="eastAsia"/>
          <w:b/>
          <w:snapToGrid w:val="0"/>
          <w:color w:val="000000"/>
          <w:kern w:val="0"/>
          <w:szCs w:val="32"/>
        </w:rPr>
        <w:t>第八十四条</w:t>
      </w:r>
      <w:r w:rsidRPr="00F233A2">
        <w:rPr>
          <w:rFonts w:hint="eastAsia"/>
          <w:snapToGrid w:val="0"/>
          <w:color w:val="000000"/>
          <w:kern w:val="0"/>
          <w:szCs w:val="32"/>
        </w:rPr>
        <w:t xml:space="preserve"> </w:t>
      </w:r>
      <w:r w:rsidRPr="00F233A2">
        <w:rPr>
          <w:snapToGrid w:val="0"/>
          <w:color w:val="000000"/>
          <w:kern w:val="0"/>
          <w:szCs w:val="32"/>
        </w:rPr>
        <w:t xml:space="preserve"> </w:t>
      </w:r>
      <w:r w:rsidRPr="00F233A2">
        <w:rPr>
          <w:rFonts w:hint="eastAsia"/>
          <w:szCs w:val="32"/>
        </w:rPr>
        <w:t>教务部在学籍管理中履行主体责任不到位，造成不良影响、后果或损失，应当问责的，依照本办法第八十三条有关措施追究其单位负责人及相关直接责任人的相应责任。</w:t>
      </w:r>
    </w:p>
    <w:p w:rsidR="005B173D" w:rsidRPr="005B173D" w:rsidP="00560013">
      <w:pPr>
        <w:ind w:firstLine="640" w:firstLineChars="200"/>
        <w:jc w:val="both"/>
        <w:rPr>
          <w:rFonts w:cs="Times New Roman"/>
          <w:szCs w:val="32"/>
        </w:rPr>
      </w:pPr>
    </w:p>
    <w:p w:rsidR="002717F3" w:rsidRPr="00F233A2" w:rsidP="00560013">
      <w:pPr>
        <w:topLinePunct/>
        <w:jc w:val="center"/>
        <w:rPr>
          <w:rFonts w:ascii="黑体" w:eastAsia="黑体" w:hAnsi="黑体"/>
          <w:snapToGrid w:val="0"/>
          <w:kern w:val="0"/>
          <w:szCs w:val="32"/>
        </w:rPr>
      </w:pPr>
      <w:r w:rsidRPr="00F233A2">
        <w:rPr>
          <w:rFonts w:ascii="黑体" w:eastAsia="黑体" w:hAnsi="黑体" w:hint="eastAsia"/>
          <w:snapToGrid w:val="0"/>
          <w:kern w:val="0"/>
          <w:szCs w:val="32"/>
        </w:rPr>
        <w:t>第十四章</w:t>
      </w:r>
      <w:r w:rsidRPr="00F233A2">
        <w:rPr>
          <w:rFonts w:ascii="黑体" w:eastAsia="黑体" w:hAnsi="黑体"/>
          <w:snapToGrid w:val="0"/>
          <w:kern w:val="0"/>
          <w:szCs w:val="32"/>
        </w:rPr>
        <w:t xml:space="preserve">  </w:t>
      </w:r>
      <w:r w:rsidRPr="00F233A2">
        <w:rPr>
          <w:rFonts w:ascii="黑体" w:eastAsia="黑体" w:hAnsi="黑体" w:hint="eastAsia"/>
          <w:snapToGrid w:val="0"/>
          <w:kern w:val="0"/>
          <w:szCs w:val="32"/>
        </w:rPr>
        <w:t>附则</w:t>
      </w:r>
    </w:p>
    <w:p w:rsidR="002717F3" w:rsidRPr="00F233A2" w:rsidP="00560013">
      <w:pPr>
        <w:ind w:firstLine="640" w:firstLineChars="200"/>
        <w:jc w:val="both"/>
        <w:rPr>
          <w:snapToGrid w:val="0"/>
          <w:kern w:val="0"/>
          <w:szCs w:val="32"/>
        </w:rPr>
      </w:pPr>
      <w:r w:rsidRPr="00F233A2">
        <w:rPr>
          <w:rFonts w:hint="eastAsia"/>
          <w:b/>
          <w:snapToGrid w:val="0"/>
          <w:kern w:val="0"/>
          <w:szCs w:val="32"/>
        </w:rPr>
        <w:t>第八十五条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关于港澳台学生、国际学生、临床医学（八年制）学生和交换生</w:t>
      </w:r>
      <w:r w:rsidRPr="00F233A2">
        <w:rPr>
          <w:rFonts w:hint="eastAsia"/>
          <w:snapToGrid w:val="0"/>
          <w:color w:val="000000"/>
          <w:kern w:val="0"/>
          <w:szCs w:val="32"/>
        </w:rPr>
        <w:t>学籍管理的特殊规定，教务部另行制定实施细则。</w:t>
      </w:r>
    </w:p>
    <w:p w:rsidR="002717F3" w:rsidRPr="00F233A2" w:rsidP="00560013">
      <w:pPr>
        <w:topLinePunct/>
        <w:ind w:firstLine="640" w:firstLineChars="200"/>
        <w:jc w:val="both"/>
        <w:rPr>
          <w:snapToGrid w:val="0"/>
          <w:kern w:val="0"/>
          <w:szCs w:val="32"/>
        </w:rPr>
      </w:pPr>
      <w:r w:rsidRPr="00F233A2">
        <w:rPr>
          <w:rFonts w:hint="eastAsia"/>
          <w:b/>
          <w:snapToGrid w:val="0"/>
          <w:kern w:val="0"/>
          <w:szCs w:val="32"/>
        </w:rPr>
        <w:t>第八十六条</w:t>
      </w:r>
      <w:r w:rsidRPr="00F233A2">
        <w:rPr>
          <w:b/>
          <w:snapToGrid w:val="0"/>
          <w:kern w:val="0"/>
          <w:szCs w:val="32"/>
        </w:rPr>
        <w:t xml:space="preserve"> </w:t>
      </w:r>
      <w:r w:rsidR="00DF1483">
        <w:rPr>
          <w:b/>
          <w:snapToGrid w:val="0"/>
          <w:kern w:val="0"/>
          <w:szCs w:val="32"/>
        </w:rPr>
        <w:t xml:space="preserve"> </w:t>
      </w:r>
      <w:r w:rsidRPr="00F233A2">
        <w:rPr>
          <w:rFonts w:hint="eastAsia"/>
          <w:snapToGrid w:val="0"/>
          <w:kern w:val="0"/>
          <w:szCs w:val="32"/>
        </w:rPr>
        <w:t>本规定经</w:t>
      </w:r>
      <w:r w:rsidRPr="00F233A2">
        <w:rPr>
          <w:snapToGrid w:val="0"/>
          <w:kern w:val="0"/>
          <w:szCs w:val="32"/>
        </w:rPr>
        <w:t>2021</w:t>
      </w:r>
      <w:r w:rsidRPr="00F233A2">
        <w:rPr>
          <w:rFonts w:hint="eastAsia"/>
          <w:snapToGrid w:val="0"/>
          <w:kern w:val="0"/>
          <w:szCs w:val="32"/>
        </w:rPr>
        <w:t>年第</w:t>
      </w:r>
      <w:r>
        <w:rPr>
          <w:snapToGrid w:val="0"/>
          <w:kern w:val="0"/>
          <w:szCs w:val="32"/>
        </w:rPr>
        <w:t>6</w:t>
      </w:r>
      <w:r w:rsidRPr="00F233A2">
        <w:rPr>
          <w:rFonts w:hint="eastAsia"/>
          <w:snapToGrid w:val="0"/>
          <w:kern w:val="0"/>
          <w:szCs w:val="32"/>
        </w:rPr>
        <w:t>次学校党委常委会审议通过，自</w:t>
      </w:r>
      <w:r w:rsidRPr="00F233A2" w:rsidR="00B10D25">
        <w:rPr>
          <w:snapToGrid w:val="0"/>
          <w:kern w:val="0"/>
          <w:szCs w:val="32"/>
        </w:rPr>
        <w:t>2021</w:t>
      </w:r>
      <w:r w:rsidRPr="00F233A2" w:rsidR="00B10D25">
        <w:rPr>
          <w:rFonts w:hint="eastAsia"/>
          <w:snapToGrid w:val="0"/>
          <w:kern w:val="0"/>
          <w:szCs w:val="32"/>
        </w:rPr>
        <w:t>年</w:t>
      </w:r>
      <w:r w:rsidR="00B10D25">
        <w:rPr>
          <w:snapToGrid w:val="0"/>
          <w:kern w:val="0"/>
          <w:szCs w:val="32"/>
        </w:rPr>
        <w:t>5</w:t>
      </w:r>
      <w:r w:rsidRPr="00F233A2">
        <w:rPr>
          <w:rFonts w:hint="eastAsia"/>
          <w:snapToGrid w:val="0"/>
          <w:kern w:val="0"/>
          <w:szCs w:val="32"/>
        </w:rPr>
        <w:t>月</w:t>
      </w:r>
      <w:r w:rsidRPr="00B10D25" w:rsidR="00B10D25">
        <w:rPr>
          <w:rFonts w:hint="eastAsia"/>
          <w:snapToGrid w:val="0"/>
          <w:kern w:val="0"/>
          <w:szCs w:val="32"/>
        </w:rPr>
        <w:t>6</w:t>
      </w:r>
      <w:r w:rsidRPr="00F233A2">
        <w:rPr>
          <w:rFonts w:hint="eastAsia"/>
          <w:snapToGrid w:val="0"/>
          <w:kern w:val="0"/>
          <w:szCs w:val="32"/>
        </w:rPr>
        <w:t>日起施行。原《中山大学本科生学籍管理规定》（中大教务〔</w:t>
      </w:r>
      <w:r w:rsidRPr="00F233A2">
        <w:rPr>
          <w:snapToGrid w:val="0"/>
          <w:kern w:val="0"/>
          <w:szCs w:val="32"/>
        </w:rPr>
        <w:t>2020</w:t>
      </w:r>
      <w:r w:rsidRPr="00F233A2">
        <w:rPr>
          <w:rFonts w:hint="eastAsia"/>
          <w:snapToGrid w:val="0"/>
          <w:kern w:val="0"/>
          <w:szCs w:val="32"/>
        </w:rPr>
        <w:t>〕</w:t>
      </w:r>
      <w:r w:rsidRPr="00F233A2">
        <w:rPr>
          <w:snapToGrid w:val="0"/>
          <w:kern w:val="0"/>
          <w:szCs w:val="32"/>
        </w:rPr>
        <w:t>97</w:t>
      </w:r>
      <w:r w:rsidRPr="00F233A2">
        <w:rPr>
          <w:rFonts w:hint="eastAsia"/>
          <w:snapToGrid w:val="0"/>
          <w:kern w:val="0"/>
          <w:szCs w:val="32"/>
        </w:rPr>
        <w:t>号）同时废止。</w:t>
      </w:r>
    </w:p>
    <w:p w:rsidR="002717F3" w:rsidRPr="00CD5F93" w:rsidP="00560013">
      <w:pPr>
        <w:ind w:firstLine="640" w:firstLineChars="200"/>
        <w:jc w:val="both"/>
        <w:rPr>
          <w:snapToGrid w:val="0"/>
          <w:kern w:val="0"/>
          <w:szCs w:val="32"/>
        </w:rPr>
      </w:pPr>
      <w:r w:rsidRPr="00F233A2">
        <w:rPr>
          <w:rFonts w:hint="eastAsia"/>
          <w:b/>
          <w:snapToGrid w:val="0"/>
          <w:kern w:val="0"/>
          <w:szCs w:val="32"/>
        </w:rPr>
        <w:t>第八十七条</w:t>
      </w:r>
      <w:r w:rsidRPr="00F233A2">
        <w:rPr>
          <w:snapToGrid w:val="0"/>
          <w:kern w:val="0"/>
          <w:szCs w:val="32"/>
        </w:rPr>
        <w:t xml:space="preserve"> </w:t>
      </w:r>
      <w:r w:rsidR="00DF1483">
        <w:rPr>
          <w:snapToGrid w:val="0"/>
          <w:kern w:val="0"/>
          <w:szCs w:val="32"/>
        </w:rPr>
        <w:t xml:space="preserve"> </w:t>
      </w:r>
      <w:r w:rsidRPr="00F233A2">
        <w:rPr>
          <w:rFonts w:hint="eastAsia"/>
          <w:snapToGrid w:val="0"/>
          <w:kern w:val="0"/>
          <w:szCs w:val="32"/>
        </w:rPr>
        <w:t>本规定由教务部负责解释。</w:t>
      </w:r>
    </w:p>
    <w:p w:rsidR="003B35D7" w:rsidRPr="002717F3" w:rsidP="00560013">
      <w:pPr>
        <w:ind w:firstLine="640" w:firstLineChars="200"/>
        <w:jc w:val="both"/>
      </w:pPr>
    </w:p>
    <w:p w:rsidR="003B35D7" w:rsidRPr="005549B3" w:rsidP="00560013">
      <w:pPr>
        <w:ind w:firstLine="645"/>
        <w:jc w:val="right"/>
        <w:rPr>
          <w:rFonts w:cs="Times New Roman"/>
          <w:szCs w:val="32"/>
        </w:rPr>
      </w:pPr>
    </w:p>
    <w:p w:rsidR="003B35D7" w:rsidRPr="005549B3" w:rsidP="00560013">
      <w:pPr>
        <w:ind w:firstLine="645"/>
        <w:jc w:val="right"/>
        <w:rPr>
          <w:rFonts w:cs="Times New Roman"/>
          <w:szCs w:val="32"/>
        </w:rPr>
      </w:pPr>
    </w:p>
    <w:p w:rsidR="00EE44B7" w:rsidP="00560013">
      <w:pPr>
        <w:ind w:firstLine="645"/>
        <w:jc w:val="right"/>
        <w:rPr>
          <w:rFonts w:cs="Times New Roman"/>
          <w:szCs w:val="32"/>
        </w:rPr>
      </w:pPr>
    </w:p>
    <w:p w:rsidR="001A077B" w:rsidP="00560013">
      <w:pPr>
        <w:ind w:firstLine="645"/>
        <w:jc w:val="right"/>
        <w:rPr>
          <w:rFonts w:cs="Times New Roman"/>
          <w:szCs w:val="32"/>
        </w:rPr>
      </w:pPr>
    </w:p>
    <w:p w:rsidR="001A077B" w:rsidP="00560013">
      <w:pPr>
        <w:ind w:firstLine="645"/>
        <w:jc w:val="right"/>
        <w:rPr>
          <w:rFonts w:cs="Times New Roman"/>
          <w:szCs w:val="32"/>
        </w:rPr>
      </w:pPr>
    </w:p>
    <w:p w:rsidR="001A077B" w:rsidP="00560013">
      <w:pPr>
        <w:ind w:firstLine="645"/>
        <w:jc w:val="right"/>
        <w:rPr>
          <w:rFonts w:cs="Times New Roman"/>
          <w:szCs w:val="32"/>
        </w:rPr>
      </w:pPr>
    </w:p>
    <w:p w:rsidR="00C762F3" w:rsidRPr="005549B3" w:rsidP="00560013">
      <w:pPr>
        <w:ind w:firstLine="645"/>
        <w:jc w:val="right"/>
        <w:rPr>
          <w:rFonts w:cs="Times New Roman"/>
          <w:szCs w:val="32"/>
        </w:rPr>
      </w:pPr>
    </w:p>
    <w:p w:rsidR="003B35D7" w:rsidRPr="005549B3" w:rsidP="00560013">
      <w:pPr>
        <w:ind w:firstLine="645"/>
        <w:jc w:val="right"/>
        <w:rPr>
          <w:rFonts w:cs="Times New Roman"/>
          <w:szCs w:val="32"/>
        </w:rPr>
      </w:pPr>
    </w:p>
    <w:p w:rsidR="009B3413" w:rsidRPr="005549B3" w:rsidP="00560013">
      <w:pPr>
        <w:pBdr>
          <w:top w:val="single" w:sz="4" w:space="0" w:color="auto"/>
          <w:bottom w:val="single" w:sz="4" w:space="1" w:color="auto"/>
          <w:between w:val="single" w:sz="4" w:space="1" w:color="auto"/>
        </w:pBdr>
        <w:ind w:firstLine="280" w:firstLineChars="100"/>
        <w:rPr>
          <w:rFonts w:eastAsia="黑体" w:cs="Times New Roman"/>
        </w:rPr>
      </w:pPr>
      <w:r w:rsidRPr="005549B3">
        <w:rPr>
          <w:rFonts w:cs="Times New Roman"/>
          <w:sz w:val="28"/>
          <w:szCs w:val="28"/>
        </w:rPr>
        <w:t>中山大学校长办公室</w:t>
      </w:r>
      <w:r w:rsidRPr="005549B3">
        <w:rPr>
          <w:rFonts w:cs="Times New Roman"/>
          <w:sz w:val="28"/>
          <w:szCs w:val="28"/>
        </w:rPr>
        <w:t xml:space="preserve">     </w:t>
      </w:r>
      <w:r w:rsidR="00361BEC">
        <w:rPr>
          <w:rFonts w:cs="Times New Roman"/>
          <w:sz w:val="28"/>
          <w:szCs w:val="28"/>
        </w:rPr>
        <w:t xml:space="preserve"> </w:t>
      </w:r>
      <w:r w:rsidRPr="005549B3" w:rsidR="00BF3518">
        <w:rPr>
          <w:rFonts w:cs="Times New Roman"/>
          <w:sz w:val="28"/>
          <w:szCs w:val="28"/>
        </w:rPr>
        <w:t>主动公开</w:t>
      </w:r>
      <w:r w:rsidRPr="005549B3">
        <w:rPr>
          <w:rFonts w:cs="Times New Roman"/>
          <w:sz w:val="28"/>
          <w:szCs w:val="28"/>
        </w:rPr>
        <w:t xml:space="preserve"> </w:t>
      </w:r>
      <w:r w:rsidR="00560013">
        <w:rPr>
          <w:rFonts w:cs="Times New Roman"/>
          <w:sz w:val="28"/>
          <w:szCs w:val="28"/>
        </w:rPr>
        <w:t xml:space="preserve">  </w:t>
      </w:r>
      <w:r w:rsidRPr="005549B3">
        <w:rPr>
          <w:rFonts w:cs="Times New Roman"/>
          <w:sz w:val="28"/>
          <w:szCs w:val="28"/>
        </w:rPr>
        <w:t xml:space="preserve">    </w:t>
      </w:r>
      <w:r w:rsidR="005549B3">
        <w:rPr>
          <w:rFonts w:cs="Times New Roman"/>
          <w:sz w:val="28"/>
          <w:szCs w:val="28"/>
        </w:rPr>
        <w:t xml:space="preserve"> </w:t>
      </w:r>
      <w:r w:rsidR="00C762F3">
        <w:rPr>
          <w:rFonts w:cs="Times New Roman"/>
          <w:sz w:val="28"/>
          <w:szCs w:val="28"/>
        </w:rPr>
        <w:t xml:space="preserve">  </w:t>
      </w:r>
      <w:r w:rsidRPr="005549B3">
        <w:rPr>
          <w:rFonts w:cs="Times New Roman"/>
          <w:sz w:val="28"/>
          <w:szCs w:val="28"/>
        </w:rPr>
        <w:t>20</w:t>
      </w:r>
      <w:r w:rsidRPr="005549B3" w:rsidR="00364600">
        <w:rPr>
          <w:rFonts w:cs="Times New Roman"/>
          <w:sz w:val="28"/>
          <w:szCs w:val="28"/>
        </w:rPr>
        <w:t>2</w:t>
      </w:r>
      <w:r w:rsidRPr="005549B3" w:rsidR="003B35D7">
        <w:rPr>
          <w:rFonts w:cs="Times New Roman"/>
          <w:sz w:val="28"/>
          <w:szCs w:val="28"/>
        </w:rPr>
        <w:t>1</w:t>
      </w:r>
      <w:r w:rsidRPr="005549B3">
        <w:rPr>
          <w:rFonts w:cs="Times New Roman"/>
          <w:sz w:val="28"/>
          <w:szCs w:val="28"/>
        </w:rPr>
        <w:t>年</w:t>
      </w:r>
      <w:r w:rsidR="00560013">
        <w:rPr>
          <w:rFonts w:cs="Times New Roman"/>
          <w:sz w:val="28"/>
          <w:szCs w:val="28"/>
        </w:rPr>
        <w:t>5</w:t>
      </w:r>
      <w:r w:rsidR="002717F3">
        <w:rPr>
          <w:rFonts w:cs="Times New Roman" w:hint="eastAsia"/>
          <w:sz w:val="28"/>
          <w:szCs w:val="28"/>
        </w:rPr>
        <w:t>月</w:t>
      </w:r>
      <w:r w:rsidR="00560013">
        <w:rPr>
          <w:rFonts w:cs="Times New Roman" w:hint="eastAsia"/>
          <w:sz w:val="28"/>
          <w:szCs w:val="28"/>
        </w:rPr>
        <w:t>6</w:t>
      </w:r>
      <w:r w:rsidRPr="005549B3">
        <w:rPr>
          <w:rFonts w:cs="Times New Roman"/>
          <w:sz w:val="28"/>
          <w:szCs w:val="28"/>
        </w:rPr>
        <w:t>日印发</w:t>
      </w:r>
      <w:bookmarkEnd w:id="4"/>
      <w:bookmarkEnd w:id="5"/>
    </w:p>
    <w:sectPr w:rsidSect="006E7B5F">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embedRegular r:id="rId1" w:subsetted="1" w:fontKey="{0BBABDDB-EA4A-4EDD-A840-90906D3C232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77DE9DB4-142F-48D3-8C65-37489ECDC34A}"/>
  </w:font>
  <w:font w:name="宋体">
    <w:altName w:val="SimSun"/>
    <w:panose1 w:val="02010600030101010101"/>
    <w:charset w:val="86"/>
    <w:family w:val="auto"/>
    <w:pitch w:val="variable"/>
    <w:sig w:usb0="00000003" w:usb1="288F0000" w:usb2="00000016" w:usb3="00000000" w:csb0="00040001" w:csb1="00000000"/>
  </w:font>
  <w:font w:name="仿宋_GB2312">
    <w:altName w:val="仿宋_GB2312"/>
    <w:panose1 w:val="02010609030101010101"/>
    <w:charset w:val="86"/>
    <w:family w:val="modern"/>
    <w:pitch w:val="fixed"/>
    <w:sig w:usb0="00000001" w:usb1="080E0000" w:usb2="00000010" w:usb3="00000000" w:csb0="00040000" w:csb1="00000000"/>
    <w:embedRegular r:id="rId3" w:fontKey="{34D331A2-9415-437D-B5C7-46CB78A6F872}"/>
  </w:font>
  <w:font w:name="方正小标宋简体">
    <w:altName w:val="方正小标宋简体"/>
    <w:panose1 w:val="02010601030101010101"/>
    <w:charset w:val="86"/>
    <w:family w:val="auto"/>
    <w:pitch w:val="variable"/>
    <w:sig w:usb0="00000001" w:usb1="080E0000" w:usb2="00000010" w:usb3="00000000" w:csb0="00040000" w:csb1="00000000"/>
    <w:embedRegular r:id="rId4" w:fontKey="{E827B0D4-312E-452D-87A4-5A9CC4FE2839}"/>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45E3CEF-2824-488D-BD13-324B0156C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94153523"/>
      <w:richText/>
    </w:sdtPr>
    <w:sdtEndPr>
      <w:rPr>
        <w:rFonts w:ascii="Times New Roman" w:hAnsi="Times New Roman" w:cs="Times New Roman"/>
        <w:sz w:val="28"/>
        <w:szCs w:val="28"/>
      </w:rPr>
    </w:sdtEndPr>
    <w:sdtContent>
      <w:p w:rsidR="009B3413" w:rsidP="00F35411">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5F1B77" w:rsidR="005F1B77">
          <w:rPr>
            <w:rFonts w:ascii="Times New Roman" w:hAnsi="Times New Roman" w:cs="Times New Roman"/>
            <w:noProof/>
            <w:sz w:val="28"/>
            <w:szCs w:val="28"/>
            <w:lang w:val="zh-CN"/>
          </w:rPr>
          <w:t>2</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9B3413">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 xml:space="preserve">PAGE   \* </w:instrText>
        </w:r>
        <w:r>
          <w:rPr>
            <w:rFonts w:ascii="Times New Roman" w:hAnsi="Times New Roman" w:cs="Times New Roman"/>
            <w:sz w:val="28"/>
            <w:szCs w:val="28"/>
          </w:rPr>
          <w:instrText>MERGEFORMAT</w:instrText>
        </w:r>
        <w:r w:rsidR="00BA76FB">
          <w:rPr>
            <w:rFonts w:ascii="Times New Roman" w:hAnsi="Times New Roman" w:cs="Times New Roman"/>
            <w:sz w:val="28"/>
            <w:szCs w:val="28"/>
          </w:rPr>
          <w:fldChar w:fldCharType="separate"/>
        </w:r>
        <w:r w:rsidRPr="00D16A7D" w:rsidR="00D16A7D">
          <w:rPr>
            <w:rFonts w:ascii="Times New Roman" w:hAnsi="Times New Roman" w:cs="Times New Roman"/>
            <w:noProof/>
            <w:sz w:val="28"/>
            <w:szCs w:val="28"/>
            <w:lang w:val="zh-CN"/>
          </w:rPr>
          <w:t>1</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70404182"/>
      <w:richText/>
    </w:sdtPr>
    <w:sdtEndPr>
      <w:rPr>
        <w:rFonts w:ascii="Times New Roman" w:hAnsi="Times New Roman" w:cs="Times New Roman"/>
        <w:sz w:val="28"/>
        <w:szCs w:val="28"/>
      </w:rPr>
    </w:sdtEndPr>
    <w:sdtContent>
      <w:p w:rsidR="005D0116" w:rsidP="00F35411">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D16A7D" w:rsidR="00D16A7D">
          <w:rPr>
            <w:rFonts w:ascii="Times New Roman" w:hAnsi="Times New Roman" w:cs="Times New Roman"/>
            <w:noProof/>
            <w:sz w:val="28"/>
            <w:szCs w:val="28"/>
            <w:lang w:val="zh-CN"/>
          </w:rPr>
          <w:t>2</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5393129"/>
      <w:richText/>
    </w:sdtPr>
    <w:sdtEndPr>
      <w:rPr>
        <w:rFonts w:ascii="Times New Roman" w:hAnsi="Times New Roman" w:cs="Times New Roman"/>
        <w:sz w:val="28"/>
        <w:szCs w:val="28"/>
      </w:rPr>
    </w:sdtEndPr>
    <w:sdtContent>
      <w:p w:rsidR="005D0116">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D16A7D" w:rsidR="00D16A7D">
          <w:rPr>
            <w:rFonts w:ascii="Times New Roman" w:hAnsi="Times New Roman" w:cs="Times New Roman"/>
            <w:noProof/>
            <w:sz w:val="28"/>
            <w:szCs w:val="28"/>
            <w:lang w:val="zh-CN"/>
          </w:rPr>
          <w:t>3</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74147F"/>
    <w:multiLevelType w:val="multilevel"/>
    <w:tmpl w:val="0B74147F"/>
    <w:lvl w:ilvl="0">
      <w:start w:val="1"/>
      <w:numFmt w:val="chineseCountingThousand"/>
      <w:lvlText w:val="第%1章"/>
      <w:lvlJc w:val="left"/>
      <w:pPr>
        <w:ind w:left="420" w:hanging="420"/>
      </w:pPr>
      <w:rPr>
        <w:rFonts w:ascii="黑体" w:eastAsia="黑体" w:hAnsi="黑体" w:hint="eastAsia"/>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678A5"/>
    <w:multiLevelType w:val="hybridMultilevel"/>
    <w:tmpl w:val="E3027A3C"/>
    <w:lvl w:ilvl="0">
      <w:start w:val="1"/>
      <w:numFmt w:val="japaneseCounting"/>
      <w:lvlText w:val="（%1）"/>
      <w:lvlJc w:val="left"/>
      <w:pPr>
        <w:ind w:left="1720" w:hanging="1080"/>
      </w:pPr>
      <w:rPr>
        <w:rFonts w:hint="default"/>
        <w:lang w:val="en-US"/>
      </w:rPr>
    </w:lvl>
    <w:lvl w:ilvl="1" w:tentative="1">
      <w:start w:val="1"/>
      <w:numFmt w:val="lowerLetter"/>
      <w:lvlText w:val="%2)"/>
      <w:lvlJc w:val="left"/>
      <w:pPr>
        <w:ind w:left="1480" w:hanging="420"/>
      </w:pPr>
    </w:lvl>
    <w:lvl w:ilvl="2" w:tentative="1">
      <w:start w:val="1"/>
      <w:numFmt w:val="lowerRoman"/>
      <w:lvlText w:val="%3."/>
      <w:lvlJc w:val="right"/>
      <w:pPr>
        <w:ind w:left="1900" w:hanging="420"/>
      </w:pPr>
    </w:lvl>
    <w:lvl w:ilvl="3" w:tentative="1">
      <w:start w:val="1"/>
      <w:numFmt w:val="decimal"/>
      <w:lvlText w:val="%4."/>
      <w:lvlJc w:val="left"/>
      <w:pPr>
        <w:ind w:left="2320" w:hanging="420"/>
      </w:pPr>
    </w:lvl>
    <w:lvl w:ilvl="4" w:tentative="1">
      <w:start w:val="1"/>
      <w:numFmt w:val="lowerLetter"/>
      <w:lvlText w:val="%5)"/>
      <w:lvlJc w:val="left"/>
      <w:pPr>
        <w:ind w:left="2740" w:hanging="420"/>
      </w:pPr>
    </w:lvl>
    <w:lvl w:ilvl="5" w:tentative="1">
      <w:start w:val="1"/>
      <w:numFmt w:val="lowerRoman"/>
      <w:lvlText w:val="%6."/>
      <w:lvlJc w:val="right"/>
      <w:pPr>
        <w:ind w:left="3160" w:hanging="420"/>
      </w:pPr>
    </w:lvl>
    <w:lvl w:ilvl="6" w:tentative="1">
      <w:start w:val="1"/>
      <w:numFmt w:val="decimal"/>
      <w:lvlText w:val="%7."/>
      <w:lvlJc w:val="left"/>
      <w:pPr>
        <w:ind w:left="3580" w:hanging="420"/>
      </w:pPr>
    </w:lvl>
    <w:lvl w:ilvl="7" w:tentative="1">
      <w:start w:val="1"/>
      <w:numFmt w:val="lowerLetter"/>
      <w:lvlText w:val="%8)"/>
      <w:lvlJc w:val="left"/>
      <w:pPr>
        <w:ind w:left="4000" w:hanging="420"/>
      </w:pPr>
    </w:lvl>
    <w:lvl w:ilvl="8" w:tentative="1">
      <w:start w:val="1"/>
      <w:numFmt w:val="lowerRoman"/>
      <w:lvlText w:val="%9."/>
      <w:lvlJc w:val="right"/>
      <w:pPr>
        <w:ind w:left="4420" w:hanging="420"/>
      </w:pPr>
    </w:lvl>
  </w:abstractNum>
  <w:abstractNum w:abstractNumId="2">
    <w:nsid w:val="1AD80905"/>
    <w:multiLevelType w:val="hybridMultilevel"/>
    <w:tmpl w:val="A7F2A268"/>
    <w:lvl w:ilvl="0">
      <w:start w:val="1"/>
      <w:numFmt w:val="japaneseCounting"/>
      <w:lvlText w:val="（%1）"/>
      <w:lvlJc w:val="left"/>
      <w:pPr>
        <w:ind w:left="1720" w:hanging="1080"/>
      </w:pPr>
      <w:rPr>
        <w:rFonts w:hint="default"/>
      </w:rPr>
    </w:lvl>
    <w:lvl w:ilvl="1" w:tentative="1">
      <w:start w:val="1"/>
      <w:numFmt w:val="lowerLetter"/>
      <w:lvlText w:val="%2)"/>
      <w:lvlJc w:val="left"/>
      <w:pPr>
        <w:ind w:left="1480" w:hanging="420"/>
      </w:pPr>
    </w:lvl>
    <w:lvl w:ilvl="2" w:tentative="1">
      <w:start w:val="1"/>
      <w:numFmt w:val="lowerRoman"/>
      <w:lvlText w:val="%3."/>
      <w:lvlJc w:val="right"/>
      <w:pPr>
        <w:ind w:left="1900" w:hanging="420"/>
      </w:pPr>
    </w:lvl>
    <w:lvl w:ilvl="3" w:tentative="1">
      <w:start w:val="1"/>
      <w:numFmt w:val="decimal"/>
      <w:lvlText w:val="%4."/>
      <w:lvlJc w:val="left"/>
      <w:pPr>
        <w:ind w:left="2320" w:hanging="420"/>
      </w:pPr>
    </w:lvl>
    <w:lvl w:ilvl="4" w:tentative="1">
      <w:start w:val="1"/>
      <w:numFmt w:val="lowerLetter"/>
      <w:lvlText w:val="%5)"/>
      <w:lvlJc w:val="left"/>
      <w:pPr>
        <w:ind w:left="2740" w:hanging="420"/>
      </w:pPr>
    </w:lvl>
    <w:lvl w:ilvl="5" w:tentative="1">
      <w:start w:val="1"/>
      <w:numFmt w:val="lowerRoman"/>
      <w:lvlText w:val="%6."/>
      <w:lvlJc w:val="right"/>
      <w:pPr>
        <w:ind w:left="3160" w:hanging="420"/>
      </w:pPr>
    </w:lvl>
    <w:lvl w:ilvl="6" w:tentative="1">
      <w:start w:val="1"/>
      <w:numFmt w:val="decimal"/>
      <w:lvlText w:val="%7."/>
      <w:lvlJc w:val="left"/>
      <w:pPr>
        <w:ind w:left="3580" w:hanging="420"/>
      </w:pPr>
    </w:lvl>
    <w:lvl w:ilvl="7" w:tentative="1">
      <w:start w:val="1"/>
      <w:numFmt w:val="lowerLetter"/>
      <w:lvlText w:val="%8)"/>
      <w:lvlJc w:val="left"/>
      <w:pPr>
        <w:ind w:left="4000" w:hanging="420"/>
      </w:pPr>
    </w:lvl>
    <w:lvl w:ilvl="8" w:tentative="1">
      <w:start w:val="1"/>
      <w:numFmt w:val="lowerRoman"/>
      <w:lvlText w:val="%9."/>
      <w:lvlJc w:val="right"/>
      <w:pPr>
        <w:ind w:left="442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288"/>
    <w:rsid w:val="00007650"/>
    <w:rsid w:val="000133BA"/>
    <w:rsid w:val="0001494E"/>
    <w:rsid w:val="00014DAA"/>
    <w:rsid w:val="00016CDC"/>
    <w:rsid w:val="00030B15"/>
    <w:rsid w:val="00032809"/>
    <w:rsid w:val="00033BD0"/>
    <w:rsid w:val="00042625"/>
    <w:rsid w:val="000455F1"/>
    <w:rsid w:val="00046021"/>
    <w:rsid w:val="00047530"/>
    <w:rsid w:val="00047A3B"/>
    <w:rsid w:val="00050ED1"/>
    <w:rsid w:val="00051AD2"/>
    <w:rsid w:val="00053D3D"/>
    <w:rsid w:val="00057DD4"/>
    <w:rsid w:val="0006271B"/>
    <w:rsid w:val="0007068D"/>
    <w:rsid w:val="00072F29"/>
    <w:rsid w:val="0008070C"/>
    <w:rsid w:val="00086706"/>
    <w:rsid w:val="00096E29"/>
    <w:rsid w:val="000C0B0B"/>
    <w:rsid w:val="000D03CB"/>
    <w:rsid w:val="000D36D2"/>
    <w:rsid w:val="000D6A64"/>
    <w:rsid w:val="000D7F9E"/>
    <w:rsid w:val="000E3BC9"/>
    <w:rsid w:val="000E40F2"/>
    <w:rsid w:val="000E662E"/>
    <w:rsid w:val="000F6015"/>
    <w:rsid w:val="00102847"/>
    <w:rsid w:val="00103425"/>
    <w:rsid w:val="001075B3"/>
    <w:rsid w:val="001130F2"/>
    <w:rsid w:val="0012704E"/>
    <w:rsid w:val="00130D32"/>
    <w:rsid w:val="00134325"/>
    <w:rsid w:val="0014608B"/>
    <w:rsid w:val="001606D4"/>
    <w:rsid w:val="00160C91"/>
    <w:rsid w:val="001634CB"/>
    <w:rsid w:val="00163FA3"/>
    <w:rsid w:val="001661FB"/>
    <w:rsid w:val="00174B4D"/>
    <w:rsid w:val="00176C75"/>
    <w:rsid w:val="00177659"/>
    <w:rsid w:val="00180691"/>
    <w:rsid w:val="00181DD2"/>
    <w:rsid w:val="001822D4"/>
    <w:rsid w:val="00184C81"/>
    <w:rsid w:val="00186E60"/>
    <w:rsid w:val="00191D7F"/>
    <w:rsid w:val="00191FD0"/>
    <w:rsid w:val="00192A77"/>
    <w:rsid w:val="00195D0C"/>
    <w:rsid w:val="001A077B"/>
    <w:rsid w:val="001A15AC"/>
    <w:rsid w:val="001A235A"/>
    <w:rsid w:val="001A2857"/>
    <w:rsid w:val="001A4D7B"/>
    <w:rsid w:val="001B1DB0"/>
    <w:rsid w:val="001B2074"/>
    <w:rsid w:val="001B2747"/>
    <w:rsid w:val="001C4193"/>
    <w:rsid w:val="001C6C10"/>
    <w:rsid w:val="001C752A"/>
    <w:rsid w:val="001D30C2"/>
    <w:rsid w:val="001D5487"/>
    <w:rsid w:val="001D7D81"/>
    <w:rsid w:val="001E00A7"/>
    <w:rsid w:val="001E38A9"/>
    <w:rsid w:val="001E3967"/>
    <w:rsid w:val="001E3DD1"/>
    <w:rsid w:val="001F44D9"/>
    <w:rsid w:val="001F52CE"/>
    <w:rsid w:val="00200FCE"/>
    <w:rsid w:val="002115A2"/>
    <w:rsid w:val="00216360"/>
    <w:rsid w:val="00217D13"/>
    <w:rsid w:val="00221B66"/>
    <w:rsid w:val="00224291"/>
    <w:rsid w:val="00227ECD"/>
    <w:rsid w:val="00234E71"/>
    <w:rsid w:val="0023677E"/>
    <w:rsid w:val="002368D8"/>
    <w:rsid w:val="00237B44"/>
    <w:rsid w:val="0025258C"/>
    <w:rsid w:val="00255631"/>
    <w:rsid w:val="00255EAC"/>
    <w:rsid w:val="00262F8B"/>
    <w:rsid w:val="002659B6"/>
    <w:rsid w:val="00265CBA"/>
    <w:rsid w:val="0026663E"/>
    <w:rsid w:val="002717F3"/>
    <w:rsid w:val="002821EC"/>
    <w:rsid w:val="00283262"/>
    <w:rsid w:val="0028485F"/>
    <w:rsid w:val="002858FA"/>
    <w:rsid w:val="00285C36"/>
    <w:rsid w:val="002A307E"/>
    <w:rsid w:val="002A37DB"/>
    <w:rsid w:val="002B26BB"/>
    <w:rsid w:val="002B453A"/>
    <w:rsid w:val="002C5754"/>
    <w:rsid w:val="002D2105"/>
    <w:rsid w:val="002D244B"/>
    <w:rsid w:val="002D45F3"/>
    <w:rsid w:val="002E2A09"/>
    <w:rsid w:val="002F0484"/>
    <w:rsid w:val="002F0783"/>
    <w:rsid w:val="002F1EC3"/>
    <w:rsid w:val="002F3BA9"/>
    <w:rsid w:val="002F46B4"/>
    <w:rsid w:val="002F703C"/>
    <w:rsid w:val="003015B7"/>
    <w:rsid w:val="0030202D"/>
    <w:rsid w:val="0031040F"/>
    <w:rsid w:val="00310A7F"/>
    <w:rsid w:val="00317235"/>
    <w:rsid w:val="00331293"/>
    <w:rsid w:val="00335496"/>
    <w:rsid w:val="003539FC"/>
    <w:rsid w:val="00353D92"/>
    <w:rsid w:val="00361BEC"/>
    <w:rsid w:val="00363839"/>
    <w:rsid w:val="00364600"/>
    <w:rsid w:val="003677EE"/>
    <w:rsid w:val="00370389"/>
    <w:rsid w:val="00380176"/>
    <w:rsid w:val="00380DE2"/>
    <w:rsid w:val="00387133"/>
    <w:rsid w:val="00391880"/>
    <w:rsid w:val="00393288"/>
    <w:rsid w:val="00395592"/>
    <w:rsid w:val="003A1C2E"/>
    <w:rsid w:val="003A3701"/>
    <w:rsid w:val="003B00E0"/>
    <w:rsid w:val="003B35D7"/>
    <w:rsid w:val="003C2819"/>
    <w:rsid w:val="003C4BE5"/>
    <w:rsid w:val="003D062F"/>
    <w:rsid w:val="003D0659"/>
    <w:rsid w:val="003D3A20"/>
    <w:rsid w:val="003D5527"/>
    <w:rsid w:val="003D7DBF"/>
    <w:rsid w:val="003E0DB2"/>
    <w:rsid w:val="0041103E"/>
    <w:rsid w:val="004166E0"/>
    <w:rsid w:val="00417AC8"/>
    <w:rsid w:val="0043065D"/>
    <w:rsid w:val="004314F0"/>
    <w:rsid w:val="0044588A"/>
    <w:rsid w:val="00446C78"/>
    <w:rsid w:val="004547EE"/>
    <w:rsid w:val="00454DD4"/>
    <w:rsid w:val="00455838"/>
    <w:rsid w:val="00456E35"/>
    <w:rsid w:val="00460FAC"/>
    <w:rsid w:val="00465033"/>
    <w:rsid w:val="00465E13"/>
    <w:rsid w:val="00466EA5"/>
    <w:rsid w:val="00470269"/>
    <w:rsid w:val="00473BE7"/>
    <w:rsid w:val="00481AC1"/>
    <w:rsid w:val="00484954"/>
    <w:rsid w:val="004871AA"/>
    <w:rsid w:val="00491BD6"/>
    <w:rsid w:val="004927EB"/>
    <w:rsid w:val="004B033E"/>
    <w:rsid w:val="004B2A39"/>
    <w:rsid w:val="004B3AE3"/>
    <w:rsid w:val="004C27A6"/>
    <w:rsid w:val="004C5A85"/>
    <w:rsid w:val="004C5FBC"/>
    <w:rsid w:val="004E0662"/>
    <w:rsid w:val="004E15A7"/>
    <w:rsid w:val="004F07D6"/>
    <w:rsid w:val="004F6811"/>
    <w:rsid w:val="005076D0"/>
    <w:rsid w:val="00510737"/>
    <w:rsid w:val="005124F6"/>
    <w:rsid w:val="00521703"/>
    <w:rsid w:val="00525ED2"/>
    <w:rsid w:val="0053500C"/>
    <w:rsid w:val="00540F53"/>
    <w:rsid w:val="00547FE0"/>
    <w:rsid w:val="005517FF"/>
    <w:rsid w:val="005549B3"/>
    <w:rsid w:val="00560013"/>
    <w:rsid w:val="00564797"/>
    <w:rsid w:val="00564BA2"/>
    <w:rsid w:val="00576E26"/>
    <w:rsid w:val="00581E38"/>
    <w:rsid w:val="0058601D"/>
    <w:rsid w:val="00587858"/>
    <w:rsid w:val="00596DAE"/>
    <w:rsid w:val="005975B5"/>
    <w:rsid w:val="00597D2A"/>
    <w:rsid w:val="00597FEA"/>
    <w:rsid w:val="005A02CB"/>
    <w:rsid w:val="005A4790"/>
    <w:rsid w:val="005B12CF"/>
    <w:rsid w:val="005B173D"/>
    <w:rsid w:val="005B5BC8"/>
    <w:rsid w:val="005B6E6E"/>
    <w:rsid w:val="005C23A3"/>
    <w:rsid w:val="005C2FAE"/>
    <w:rsid w:val="005C43DF"/>
    <w:rsid w:val="005C477B"/>
    <w:rsid w:val="005C4C47"/>
    <w:rsid w:val="005C77E6"/>
    <w:rsid w:val="005C7F6F"/>
    <w:rsid w:val="005D0116"/>
    <w:rsid w:val="005D6566"/>
    <w:rsid w:val="005E0E1F"/>
    <w:rsid w:val="005E6D67"/>
    <w:rsid w:val="005F124C"/>
    <w:rsid w:val="005F1B77"/>
    <w:rsid w:val="005F5C56"/>
    <w:rsid w:val="006009E6"/>
    <w:rsid w:val="00601DC3"/>
    <w:rsid w:val="00607D17"/>
    <w:rsid w:val="0061266E"/>
    <w:rsid w:val="0062114E"/>
    <w:rsid w:val="00621AD3"/>
    <w:rsid w:val="00624302"/>
    <w:rsid w:val="0063037A"/>
    <w:rsid w:val="00635317"/>
    <w:rsid w:val="006420F1"/>
    <w:rsid w:val="00652453"/>
    <w:rsid w:val="00655C48"/>
    <w:rsid w:val="00661207"/>
    <w:rsid w:val="00663A45"/>
    <w:rsid w:val="006647F2"/>
    <w:rsid w:val="00672261"/>
    <w:rsid w:val="00674385"/>
    <w:rsid w:val="00677423"/>
    <w:rsid w:val="00680E17"/>
    <w:rsid w:val="00681C1D"/>
    <w:rsid w:val="0068481C"/>
    <w:rsid w:val="00690231"/>
    <w:rsid w:val="00692C13"/>
    <w:rsid w:val="00694F1A"/>
    <w:rsid w:val="006A1190"/>
    <w:rsid w:val="006A36AC"/>
    <w:rsid w:val="006B6070"/>
    <w:rsid w:val="006C5CAD"/>
    <w:rsid w:val="006C767F"/>
    <w:rsid w:val="006D5271"/>
    <w:rsid w:val="006D7140"/>
    <w:rsid w:val="006E1976"/>
    <w:rsid w:val="006E764E"/>
    <w:rsid w:val="006E7B5F"/>
    <w:rsid w:val="006F1565"/>
    <w:rsid w:val="007003C4"/>
    <w:rsid w:val="00722422"/>
    <w:rsid w:val="00722784"/>
    <w:rsid w:val="0073066D"/>
    <w:rsid w:val="007326B9"/>
    <w:rsid w:val="00740005"/>
    <w:rsid w:val="00740D14"/>
    <w:rsid w:val="00745D45"/>
    <w:rsid w:val="007471C9"/>
    <w:rsid w:val="007517AD"/>
    <w:rsid w:val="00756CD8"/>
    <w:rsid w:val="007617A3"/>
    <w:rsid w:val="00771F99"/>
    <w:rsid w:val="00774217"/>
    <w:rsid w:val="007768F7"/>
    <w:rsid w:val="00783CCF"/>
    <w:rsid w:val="00786028"/>
    <w:rsid w:val="00787E52"/>
    <w:rsid w:val="00795983"/>
    <w:rsid w:val="00796283"/>
    <w:rsid w:val="007A4031"/>
    <w:rsid w:val="007B2CCF"/>
    <w:rsid w:val="007B4FD0"/>
    <w:rsid w:val="007C2E80"/>
    <w:rsid w:val="007C6421"/>
    <w:rsid w:val="007D2BC8"/>
    <w:rsid w:val="007D3D27"/>
    <w:rsid w:val="007D4594"/>
    <w:rsid w:val="007D5280"/>
    <w:rsid w:val="007E11E2"/>
    <w:rsid w:val="007E7E2D"/>
    <w:rsid w:val="007F1A60"/>
    <w:rsid w:val="007F2EBA"/>
    <w:rsid w:val="007F3A9D"/>
    <w:rsid w:val="007F4E91"/>
    <w:rsid w:val="007F7442"/>
    <w:rsid w:val="0080426E"/>
    <w:rsid w:val="00804651"/>
    <w:rsid w:val="00804BBD"/>
    <w:rsid w:val="00804F55"/>
    <w:rsid w:val="00840FD1"/>
    <w:rsid w:val="008449D6"/>
    <w:rsid w:val="0085406F"/>
    <w:rsid w:val="008617CE"/>
    <w:rsid w:val="00863534"/>
    <w:rsid w:val="0086691F"/>
    <w:rsid w:val="00871705"/>
    <w:rsid w:val="008777D1"/>
    <w:rsid w:val="00883001"/>
    <w:rsid w:val="0088369C"/>
    <w:rsid w:val="00885160"/>
    <w:rsid w:val="00885C5E"/>
    <w:rsid w:val="0088621A"/>
    <w:rsid w:val="00886BF3"/>
    <w:rsid w:val="0089071A"/>
    <w:rsid w:val="008A102E"/>
    <w:rsid w:val="008A3D1F"/>
    <w:rsid w:val="008A57A9"/>
    <w:rsid w:val="008B014A"/>
    <w:rsid w:val="008B089B"/>
    <w:rsid w:val="008B402D"/>
    <w:rsid w:val="008C0F22"/>
    <w:rsid w:val="008C3F9B"/>
    <w:rsid w:val="008D64D9"/>
    <w:rsid w:val="008D730C"/>
    <w:rsid w:val="008E0FDB"/>
    <w:rsid w:val="008F004B"/>
    <w:rsid w:val="008F44B5"/>
    <w:rsid w:val="008F7CA8"/>
    <w:rsid w:val="00900508"/>
    <w:rsid w:val="0090434E"/>
    <w:rsid w:val="009106E6"/>
    <w:rsid w:val="00910DFE"/>
    <w:rsid w:val="009121BA"/>
    <w:rsid w:val="0091245D"/>
    <w:rsid w:val="00913460"/>
    <w:rsid w:val="009148AB"/>
    <w:rsid w:val="00921C13"/>
    <w:rsid w:val="009239BA"/>
    <w:rsid w:val="00924758"/>
    <w:rsid w:val="009313E9"/>
    <w:rsid w:val="00935E9E"/>
    <w:rsid w:val="00942C45"/>
    <w:rsid w:val="00943282"/>
    <w:rsid w:val="009446F1"/>
    <w:rsid w:val="00946543"/>
    <w:rsid w:val="00952F86"/>
    <w:rsid w:val="0095462F"/>
    <w:rsid w:val="00965172"/>
    <w:rsid w:val="009700B1"/>
    <w:rsid w:val="00974369"/>
    <w:rsid w:val="00977B9A"/>
    <w:rsid w:val="00980360"/>
    <w:rsid w:val="0098187A"/>
    <w:rsid w:val="009B3413"/>
    <w:rsid w:val="009C001A"/>
    <w:rsid w:val="009D0F07"/>
    <w:rsid w:val="009D12CC"/>
    <w:rsid w:val="009D6E43"/>
    <w:rsid w:val="009E115E"/>
    <w:rsid w:val="009E2EC6"/>
    <w:rsid w:val="009E678E"/>
    <w:rsid w:val="009E6909"/>
    <w:rsid w:val="009F1418"/>
    <w:rsid w:val="009F2C12"/>
    <w:rsid w:val="009F73B0"/>
    <w:rsid w:val="009F76E2"/>
    <w:rsid w:val="00A02C64"/>
    <w:rsid w:val="00A02FF6"/>
    <w:rsid w:val="00A04CA4"/>
    <w:rsid w:val="00A11A6D"/>
    <w:rsid w:val="00A12EE5"/>
    <w:rsid w:val="00A20E70"/>
    <w:rsid w:val="00A22C78"/>
    <w:rsid w:val="00A24C9B"/>
    <w:rsid w:val="00A3089E"/>
    <w:rsid w:val="00A3732B"/>
    <w:rsid w:val="00A40FAA"/>
    <w:rsid w:val="00A45E7C"/>
    <w:rsid w:val="00A45E82"/>
    <w:rsid w:val="00A52A98"/>
    <w:rsid w:val="00A533FE"/>
    <w:rsid w:val="00A61CD7"/>
    <w:rsid w:val="00A64785"/>
    <w:rsid w:val="00A73907"/>
    <w:rsid w:val="00A75BB9"/>
    <w:rsid w:val="00A86A2E"/>
    <w:rsid w:val="00A915EA"/>
    <w:rsid w:val="00A91D96"/>
    <w:rsid w:val="00A96735"/>
    <w:rsid w:val="00A96943"/>
    <w:rsid w:val="00AA0506"/>
    <w:rsid w:val="00AA06A5"/>
    <w:rsid w:val="00AA0935"/>
    <w:rsid w:val="00AA5679"/>
    <w:rsid w:val="00AB04D5"/>
    <w:rsid w:val="00AB6E50"/>
    <w:rsid w:val="00AD66C6"/>
    <w:rsid w:val="00AE0D34"/>
    <w:rsid w:val="00AE21FB"/>
    <w:rsid w:val="00AE5FD7"/>
    <w:rsid w:val="00AE6FD9"/>
    <w:rsid w:val="00AF2D96"/>
    <w:rsid w:val="00B00F0A"/>
    <w:rsid w:val="00B10D25"/>
    <w:rsid w:val="00B20E60"/>
    <w:rsid w:val="00B21D58"/>
    <w:rsid w:val="00B24409"/>
    <w:rsid w:val="00B26CD8"/>
    <w:rsid w:val="00B27519"/>
    <w:rsid w:val="00B32022"/>
    <w:rsid w:val="00B4092A"/>
    <w:rsid w:val="00B4449B"/>
    <w:rsid w:val="00B47823"/>
    <w:rsid w:val="00B605E7"/>
    <w:rsid w:val="00B635A1"/>
    <w:rsid w:val="00B647F4"/>
    <w:rsid w:val="00B83DE3"/>
    <w:rsid w:val="00B902C6"/>
    <w:rsid w:val="00B92F81"/>
    <w:rsid w:val="00BA6F70"/>
    <w:rsid w:val="00BA70CC"/>
    <w:rsid w:val="00BA76FB"/>
    <w:rsid w:val="00BB7EF4"/>
    <w:rsid w:val="00BC0F33"/>
    <w:rsid w:val="00BC5EE4"/>
    <w:rsid w:val="00BD283D"/>
    <w:rsid w:val="00BD5AAD"/>
    <w:rsid w:val="00BD5B57"/>
    <w:rsid w:val="00BE0AE7"/>
    <w:rsid w:val="00BF1906"/>
    <w:rsid w:val="00BF3518"/>
    <w:rsid w:val="00BF7B90"/>
    <w:rsid w:val="00C02A08"/>
    <w:rsid w:val="00C10040"/>
    <w:rsid w:val="00C11F76"/>
    <w:rsid w:val="00C143EB"/>
    <w:rsid w:val="00C21C58"/>
    <w:rsid w:val="00C26412"/>
    <w:rsid w:val="00C30E21"/>
    <w:rsid w:val="00C3785A"/>
    <w:rsid w:val="00C522F0"/>
    <w:rsid w:val="00C5479E"/>
    <w:rsid w:val="00C6113D"/>
    <w:rsid w:val="00C65840"/>
    <w:rsid w:val="00C75CCE"/>
    <w:rsid w:val="00C762F3"/>
    <w:rsid w:val="00C77114"/>
    <w:rsid w:val="00C87A7B"/>
    <w:rsid w:val="00C97E90"/>
    <w:rsid w:val="00CB4819"/>
    <w:rsid w:val="00CB4953"/>
    <w:rsid w:val="00CB604C"/>
    <w:rsid w:val="00CC1680"/>
    <w:rsid w:val="00CC1D5F"/>
    <w:rsid w:val="00CC2B6F"/>
    <w:rsid w:val="00CC443F"/>
    <w:rsid w:val="00CC6BF1"/>
    <w:rsid w:val="00CD0C6C"/>
    <w:rsid w:val="00CD18A6"/>
    <w:rsid w:val="00CD4922"/>
    <w:rsid w:val="00CD5F93"/>
    <w:rsid w:val="00CD7232"/>
    <w:rsid w:val="00CE75FA"/>
    <w:rsid w:val="00CF1D89"/>
    <w:rsid w:val="00CF2DF5"/>
    <w:rsid w:val="00D03AAC"/>
    <w:rsid w:val="00D06C8B"/>
    <w:rsid w:val="00D12D05"/>
    <w:rsid w:val="00D14415"/>
    <w:rsid w:val="00D16A7D"/>
    <w:rsid w:val="00D17081"/>
    <w:rsid w:val="00D27289"/>
    <w:rsid w:val="00D3138F"/>
    <w:rsid w:val="00D414FC"/>
    <w:rsid w:val="00D51E36"/>
    <w:rsid w:val="00D55314"/>
    <w:rsid w:val="00D615B8"/>
    <w:rsid w:val="00D6260C"/>
    <w:rsid w:val="00D63F13"/>
    <w:rsid w:val="00D65DAF"/>
    <w:rsid w:val="00D74F3D"/>
    <w:rsid w:val="00D754B4"/>
    <w:rsid w:val="00D80592"/>
    <w:rsid w:val="00D81D70"/>
    <w:rsid w:val="00D83172"/>
    <w:rsid w:val="00D8347C"/>
    <w:rsid w:val="00D9127E"/>
    <w:rsid w:val="00D91734"/>
    <w:rsid w:val="00D92C71"/>
    <w:rsid w:val="00D959E9"/>
    <w:rsid w:val="00DA124F"/>
    <w:rsid w:val="00DA21B1"/>
    <w:rsid w:val="00DA3689"/>
    <w:rsid w:val="00DA505D"/>
    <w:rsid w:val="00DA671D"/>
    <w:rsid w:val="00DA78EB"/>
    <w:rsid w:val="00DB34E3"/>
    <w:rsid w:val="00DB6E3A"/>
    <w:rsid w:val="00DC26EE"/>
    <w:rsid w:val="00DC3209"/>
    <w:rsid w:val="00DC417B"/>
    <w:rsid w:val="00DC744A"/>
    <w:rsid w:val="00DD0AB6"/>
    <w:rsid w:val="00DD0D46"/>
    <w:rsid w:val="00DD29A6"/>
    <w:rsid w:val="00DD67FE"/>
    <w:rsid w:val="00DE55B0"/>
    <w:rsid w:val="00DE62CA"/>
    <w:rsid w:val="00DF07D8"/>
    <w:rsid w:val="00DF1483"/>
    <w:rsid w:val="00DF3023"/>
    <w:rsid w:val="00E0456A"/>
    <w:rsid w:val="00E04624"/>
    <w:rsid w:val="00E06726"/>
    <w:rsid w:val="00E107CC"/>
    <w:rsid w:val="00E16DB6"/>
    <w:rsid w:val="00E24535"/>
    <w:rsid w:val="00E30983"/>
    <w:rsid w:val="00E332B6"/>
    <w:rsid w:val="00E34E53"/>
    <w:rsid w:val="00E376F7"/>
    <w:rsid w:val="00E46231"/>
    <w:rsid w:val="00E47A39"/>
    <w:rsid w:val="00E546B9"/>
    <w:rsid w:val="00E62CE1"/>
    <w:rsid w:val="00E733EB"/>
    <w:rsid w:val="00E80B16"/>
    <w:rsid w:val="00E85A0E"/>
    <w:rsid w:val="00EA7E47"/>
    <w:rsid w:val="00EB669B"/>
    <w:rsid w:val="00EC396D"/>
    <w:rsid w:val="00EC6818"/>
    <w:rsid w:val="00ED12F7"/>
    <w:rsid w:val="00ED60B7"/>
    <w:rsid w:val="00EE44B7"/>
    <w:rsid w:val="00EF0F70"/>
    <w:rsid w:val="00EF23E3"/>
    <w:rsid w:val="00EF4AEE"/>
    <w:rsid w:val="00EF55E3"/>
    <w:rsid w:val="00F00A3A"/>
    <w:rsid w:val="00F01875"/>
    <w:rsid w:val="00F01B2C"/>
    <w:rsid w:val="00F035CF"/>
    <w:rsid w:val="00F03732"/>
    <w:rsid w:val="00F10BD3"/>
    <w:rsid w:val="00F1363E"/>
    <w:rsid w:val="00F20398"/>
    <w:rsid w:val="00F233A2"/>
    <w:rsid w:val="00F35411"/>
    <w:rsid w:val="00F36550"/>
    <w:rsid w:val="00F454BC"/>
    <w:rsid w:val="00F459C7"/>
    <w:rsid w:val="00F525CE"/>
    <w:rsid w:val="00F52ABD"/>
    <w:rsid w:val="00F53222"/>
    <w:rsid w:val="00F632B0"/>
    <w:rsid w:val="00F6786F"/>
    <w:rsid w:val="00F72AE3"/>
    <w:rsid w:val="00F7501D"/>
    <w:rsid w:val="00F7746D"/>
    <w:rsid w:val="00FA21CA"/>
    <w:rsid w:val="00FA3932"/>
    <w:rsid w:val="00FA4F62"/>
    <w:rsid w:val="00FB23EF"/>
    <w:rsid w:val="00FB64C7"/>
    <w:rsid w:val="00FC1F46"/>
    <w:rsid w:val="00FC2EBE"/>
    <w:rsid w:val="00FC32C9"/>
    <w:rsid w:val="00FC3C40"/>
    <w:rsid w:val="00FC3E44"/>
    <w:rsid w:val="00FC46D9"/>
    <w:rsid w:val="00FC4AEA"/>
    <w:rsid w:val="00FD1B5D"/>
    <w:rsid w:val="00FD561B"/>
    <w:rsid w:val="00FD6FBC"/>
    <w:rsid w:val="00FE0C6E"/>
    <w:rsid w:val="00FF1E97"/>
    <w:rsid w:val="269C5746"/>
    <w:rsid w:val="67FE2E5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C7B0C45-C3E3-4D41-8C12-BBE63E35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23"/>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DF3023"/>
    <w:pPr>
      <w:spacing w:line="500" w:lineRule="atLeast"/>
    </w:pPr>
    <w:rPr>
      <w:rFonts w:ascii="宋体"/>
      <w:bCs/>
      <w:sz w:val="28"/>
    </w:rPr>
  </w:style>
  <w:style w:type="paragraph" w:styleId="BodyTextIndent">
    <w:name w:val="Body Text Indent"/>
    <w:basedOn w:val="Normal"/>
    <w:link w:val="a1"/>
    <w:qFormat/>
    <w:rsid w:val="00DF3023"/>
    <w:pPr>
      <w:spacing w:line="460" w:lineRule="atLeast"/>
      <w:ind w:firstLine="461" w:firstLineChars="192"/>
    </w:pPr>
    <w:rPr>
      <w:sz w:val="24"/>
    </w:rPr>
  </w:style>
  <w:style w:type="paragraph" w:styleId="BalloonText">
    <w:name w:val="Balloon Text"/>
    <w:basedOn w:val="Normal"/>
    <w:link w:val="a3"/>
    <w:uiPriority w:val="99"/>
    <w:semiHidden/>
    <w:unhideWhenUsed/>
    <w:qFormat/>
    <w:rsid w:val="00DF3023"/>
    <w:rPr>
      <w:sz w:val="18"/>
      <w:szCs w:val="18"/>
    </w:rPr>
  </w:style>
  <w:style w:type="paragraph" w:styleId="Footer">
    <w:name w:val="footer"/>
    <w:basedOn w:val="Normal"/>
    <w:link w:val="a0"/>
    <w:uiPriority w:val="99"/>
    <w:unhideWhenUsed/>
    <w:qFormat/>
    <w:rsid w:val="00DF3023"/>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DF3023"/>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rsid w:val="00DF3023"/>
  </w:style>
  <w:style w:type="character" w:customStyle="1" w:styleId="a">
    <w:name w:val="页眉 字符"/>
    <w:basedOn w:val="DefaultParagraphFont"/>
    <w:link w:val="Header"/>
    <w:uiPriority w:val="99"/>
    <w:qFormat/>
    <w:rsid w:val="00DF3023"/>
    <w:rPr>
      <w:sz w:val="18"/>
      <w:szCs w:val="18"/>
    </w:rPr>
  </w:style>
  <w:style w:type="character" w:customStyle="1" w:styleId="a0">
    <w:name w:val="页脚 字符"/>
    <w:basedOn w:val="DefaultParagraphFont"/>
    <w:link w:val="Footer"/>
    <w:uiPriority w:val="99"/>
    <w:qFormat/>
    <w:rsid w:val="00DF3023"/>
    <w:rPr>
      <w:sz w:val="18"/>
      <w:szCs w:val="18"/>
    </w:rPr>
  </w:style>
  <w:style w:type="character" w:customStyle="1" w:styleId="a1">
    <w:name w:val="正文文本缩进 字符"/>
    <w:basedOn w:val="DefaultParagraphFont"/>
    <w:link w:val="BodyTextIndent"/>
    <w:qFormat/>
    <w:rsid w:val="00DF3023"/>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DF3023"/>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DF3023"/>
    <w:rPr>
      <w:rFonts w:ascii="Times New Roman" w:eastAsia="宋体" w:hAnsi="Times New Roman" w:cs="Times New Roman"/>
      <w:sz w:val="18"/>
      <w:szCs w:val="18"/>
    </w:rPr>
  </w:style>
  <w:style w:type="paragraph" w:styleId="ListParagraph">
    <w:name w:val="List Paragraph"/>
    <w:basedOn w:val="Normal"/>
    <w:uiPriority w:val="34"/>
    <w:qFormat/>
    <w:rsid w:val="00DF3023"/>
    <w:pPr>
      <w:ind w:firstLine="420" w:firstLineChars="200"/>
    </w:pPr>
    <w:rPr>
      <w:rFonts w:asciiTheme="minorHAnsi" w:eastAsiaTheme="minorEastAsia" w:hAnsiTheme="minorHAnsi"/>
      <w:sz w:val="21"/>
      <w:szCs w:val="22"/>
    </w:rPr>
  </w:style>
  <w:style w:type="paragraph" w:styleId="Revision">
    <w:name w:val="Revision"/>
    <w:hidden/>
    <w:uiPriority w:val="99"/>
    <w:semiHidden/>
    <w:rsid w:val="00DC417B"/>
    <w:rPr>
      <w:rFonts w:ascii="Times New Roman" w:eastAsia="仿宋_GB2312" w:hAnsi="Times New Roman"/>
      <w:kern w:val="2"/>
      <w:sz w:val="32"/>
      <w:szCs w:val="21"/>
    </w:rPr>
  </w:style>
  <w:style w:type="character" w:styleId="CommentReference">
    <w:name w:val="annotation reference"/>
    <w:basedOn w:val="DefaultParagraphFont"/>
    <w:uiPriority w:val="99"/>
    <w:semiHidden/>
    <w:unhideWhenUsed/>
    <w:rsid w:val="00DB6E3A"/>
    <w:rPr>
      <w:sz w:val="21"/>
      <w:szCs w:val="21"/>
    </w:rPr>
  </w:style>
  <w:style w:type="paragraph" w:styleId="CommentText">
    <w:name w:val="annotation text"/>
    <w:basedOn w:val="Normal"/>
    <w:link w:val="a4"/>
    <w:uiPriority w:val="99"/>
    <w:semiHidden/>
    <w:unhideWhenUsed/>
    <w:rsid w:val="00DB6E3A"/>
  </w:style>
  <w:style w:type="character" w:customStyle="1" w:styleId="a4">
    <w:name w:val="批注文字 字符"/>
    <w:basedOn w:val="DefaultParagraphFont"/>
    <w:link w:val="CommentText"/>
    <w:uiPriority w:val="99"/>
    <w:semiHidden/>
    <w:rsid w:val="00DB6E3A"/>
    <w:rPr>
      <w:rFonts w:ascii="Times New Roman" w:eastAsia="仿宋_GB2312" w:hAnsi="Times New Roman"/>
      <w:kern w:val="2"/>
      <w:sz w:val="32"/>
      <w:szCs w:val="21"/>
    </w:rPr>
  </w:style>
  <w:style w:type="paragraph" w:styleId="CommentSubject">
    <w:name w:val="annotation subject"/>
    <w:basedOn w:val="CommentText"/>
    <w:next w:val="CommentText"/>
    <w:link w:val="a5"/>
    <w:uiPriority w:val="99"/>
    <w:semiHidden/>
    <w:unhideWhenUsed/>
    <w:rsid w:val="00DB6E3A"/>
    <w:rPr>
      <w:b/>
      <w:bCs/>
    </w:rPr>
  </w:style>
  <w:style w:type="character" w:customStyle="1" w:styleId="a5">
    <w:name w:val="批注主题 字符"/>
    <w:basedOn w:val="a4"/>
    <w:link w:val="CommentSubject"/>
    <w:uiPriority w:val="99"/>
    <w:semiHidden/>
    <w:rsid w:val="00DB6E3A"/>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924DE7-74D5-4176-BAFD-EB07B159C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47</TotalTime>
  <Pages>28</Pages>
  <Words>2088</Words>
  <Characters>11905</Characters>
  <Application>Microsoft Office Word</Application>
  <DocSecurity>0</DocSecurity>
  <Lines>99</Lines>
  <Paragraphs>27</Paragraphs>
  <ScaleCrop>false</ScaleCrop>
  <Company>SYSU</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10</cp:revision>
  <cp:lastPrinted>2018-04-25T08:48:00Z</cp:lastPrinted>
  <dcterms:created xsi:type="dcterms:W3CDTF">2021-04-29T15:37:00Z</dcterms:created>
  <dcterms:modified xsi:type="dcterms:W3CDTF">2021-05-06T08:45:00Z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