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atLeast"/>
        <w:jc w:val="center"/>
        <w:rPr>
          <w:rFonts w:hint="eastAsia" w:ascii="方正小标宋简体" w:hAnsi="Times New Roman" w:eastAsia="方正小标宋简体" w:cs="Times New Roman"/>
          <w:bCs/>
          <w:color w:val="000000"/>
          <w:kern w:val="0"/>
          <w:sz w:val="44"/>
          <w:szCs w:val="44"/>
        </w:rPr>
      </w:pPr>
      <w:bookmarkStart w:id="2" w:name="_GoBack"/>
      <w:bookmarkStart w:id="0" w:name="_Toc30793"/>
      <w:bookmarkStart w:id="1" w:name="OLE_LINK1"/>
      <w:r>
        <w:rPr>
          <w:rFonts w:hint="eastAsia" w:ascii="方正小标宋简体" w:hAnsi="Times New Roman" w:eastAsia="方正小标宋简体" w:cs="Times New Roman"/>
          <w:bCs/>
          <w:color w:val="000000"/>
          <w:kern w:val="0"/>
          <w:sz w:val="44"/>
          <w:szCs w:val="44"/>
        </w:rPr>
        <w:t>国际翻译学院教师调停课管理规定</w:t>
      </w:r>
      <w:bookmarkEnd w:id="0"/>
      <w:bookmarkEnd w:id="1"/>
    </w:p>
    <w:bookmarkEnd w:id="2"/>
    <w:p>
      <w:pPr>
        <w:spacing w:before="240" w:after="60"/>
        <w:jc w:val="center"/>
        <w:outlineLvl w:val="2"/>
        <w:rPr>
          <w:rFonts w:ascii="仿宋_GB2312" w:hAnsi="仿宋_GB2312" w:eastAsia="仿宋_GB2312" w:cs="仿宋_GB2312"/>
          <w:b/>
          <w:sz w:val="36"/>
          <w:szCs w:val="36"/>
        </w:rPr>
      </w:pP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为加强教师职业道德建设，稳定教学秩序，提高教师自身素质和教学水平，树立优良的教风，根据《中山大学教师本科教学工作规程》的相关要求，就教师调停课管理规定如下：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numPr>
          <w:ilvl w:val="0"/>
          <w:numId w:val="0"/>
        </w:numPr>
        <w:jc w:val="center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  <w:t>第一章</w:t>
      </w:r>
      <w:r>
        <w:rPr>
          <w:rFonts w:hint="eastAsia" w:ascii="黑体" w:hAnsi="黑体" w:eastAsia="黑体" w:cs="Times New Roman"/>
          <w:b/>
          <w:bCs/>
          <w:sz w:val="32"/>
          <w:szCs w:val="32"/>
        </w:rPr>
        <w:t xml:space="preserve"> 总则</w:t>
      </w:r>
    </w:p>
    <w:p>
      <w:pPr>
        <w:tabs>
          <w:tab w:val="left" w:pos="0"/>
        </w:tabs>
        <w:ind w:firstLine="643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 xml:space="preserve">第一条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任课教师必须严格按照教学计划上课，原则上不准调课、停课和代课。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特殊情况下的</w:t>
      </w:r>
      <w:r>
        <w:rPr>
          <w:rFonts w:hint="eastAsia" w:ascii="仿宋_GB2312" w:hAnsi="Times New Roman" w:eastAsia="仿宋_GB2312" w:cs="Times New Roman"/>
          <w:sz w:val="32"/>
          <w:szCs w:val="32"/>
        </w:rPr>
        <w:t>调课、停课、代课申请，需写明详细理由以及请假时间、涉及上课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课程</w:t>
      </w:r>
      <w:r>
        <w:rPr>
          <w:rFonts w:hint="eastAsia" w:ascii="仿宋_GB2312" w:hAnsi="Times New Roman" w:eastAsia="仿宋_GB2312" w:cs="Times New Roman"/>
          <w:sz w:val="32"/>
          <w:szCs w:val="32"/>
        </w:rPr>
        <w:t>等，按规定办理。</w:t>
      </w:r>
    </w:p>
    <w:p>
      <w:pPr>
        <w:tabs>
          <w:tab w:val="left" w:pos="0"/>
        </w:tabs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numPr>
          <w:ilvl w:val="0"/>
          <w:numId w:val="0"/>
        </w:numPr>
        <w:jc w:val="center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  <w:t>第二章</w:t>
      </w:r>
      <w:r>
        <w:rPr>
          <w:rFonts w:hint="eastAsia" w:ascii="黑体" w:hAnsi="黑体" w:eastAsia="黑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b/>
          <w:bCs/>
          <w:sz w:val="32"/>
          <w:szCs w:val="32"/>
        </w:rPr>
        <w:t>申请</w:t>
      </w:r>
      <w:r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  <w:t>和</w:t>
      </w:r>
      <w:r>
        <w:rPr>
          <w:rFonts w:hint="eastAsia" w:ascii="黑体" w:hAnsi="黑体" w:eastAsia="黑体" w:cs="Times New Roman"/>
          <w:b/>
          <w:bCs/>
          <w:sz w:val="32"/>
          <w:szCs w:val="32"/>
          <w:lang w:val="en-US" w:eastAsia="zh-CN"/>
        </w:rPr>
        <w:t>审批流程</w:t>
      </w:r>
    </w:p>
    <w:p>
      <w:pPr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 xml:space="preserve">第二条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凡调整上课时间、上课地点或更换上课教师，均应由任课教师提前向学院提交调停课申请：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（一）因特殊情况需要申请调课且有课程组代课的情况，须至少提前五个工作日提出申请；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（二）因出国公干或参加会议且无课程组代课的情况，需提前三周，通过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OA报送教务部并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由校领导审批。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（三）因临时突发状况（如身体不适或者重大家庭变故）需要调停课的情况，任课老师可直接向主管教学领导电话请示，主管教学领导审批同意后通知教务办公室加急处理，调停课手续需后期完善。</w:t>
      </w:r>
    </w:p>
    <w:p>
      <w:pPr>
        <w:ind w:firstLine="643" w:firstLineChars="200"/>
        <w:rPr>
          <w:rFonts w:hint="default" w:ascii="黑体" w:hAnsi="黑体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第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三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 xml:space="preserve">条 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eastAsia="zh-CN"/>
        </w:rPr>
        <w:t>学院调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停课审批流程如下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（一）申请人在教务系统中填写调停课申请并提交。调停课申请的原因在教务系统中须完整、详细地填写，并提供相应的佐证材料作为附件。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（二）学院本科教务登录系统核实相关申请材料。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（三）学院主管教学领导审批。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（四）教务部审批。</w:t>
      </w:r>
    </w:p>
    <w:p>
      <w:pPr>
        <w:ind w:firstLine="643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第四条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 xml:space="preserve">  根据中山大学教师本科教学工作规程中大教务〔2021〕35号第十五条，教师未经教学主管部门批准，擅自调停课，可定为教学差错。</w:t>
      </w:r>
    </w:p>
    <w:p>
      <w:pPr>
        <w:rPr>
          <w:rFonts w:ascii="仿宋_GB2312" w:hAnsi="Times New Roman" w:eastAsia="仿宋_GB2312" w:cs="Times New Roman"/>
          <w:sz w:val="32"/>
          <w:szCs w:val="32"/>
        </w:rPr>
      </w:pPr>
    </w:p>
    <w:p>
      <w:pPr>
        <w:numPr>
          <w:ilvl w:val="0"/>
          <w:numId w:val="0"/>
        </w:numPr>
        <w:jc w:val="center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第三章</w:t>
      </w:r>
      <w:r>
        <w:rPr>
          <w:rFonts w:hint="eastAsia" w:ascii="黑体" w:hAnsi="黑体" w:eastAsia="黑体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b/>
          <w:sz w:val="32"/>
          <w:szCs w:val="32"/>
        </w:rPr>
        <w:t>附则</w:t>
      </w:r>
    </w:p>
    <w:p>
      <w:pPr>
        <w:ind w:firstLine="643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 xml:space="preserve">第五条  </w:t>
      </w:r>
      <w:r>
        <w:rPr>
          <w:rFonts w:hint="eastAsia" w:ascii="仿宋_GB2312" w:hAnsi="仿宋" w:eastAsia="仿宋_GB2312" w:cs="Times New Roman"/>
          <w:sz w:val="32"/>
          <w:szCs w:val="32"/>
        </w:rPr>
        <w:t>本规定由学院党政办公室负责解释。</w:t>
      </w:r>
    </w:p>
    <w:p>
      <w:pPr>
        <w:ind w:firstLine="643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第六条</w: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  本规定自公布之日起施行。</w:t>
      </w:r>
    </w:p>
    <w:p>
      <w:pPr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</w:p>
    <w:p>
      <w:pPr>
        <w:ind w:left="6880" w:leftChars="200" w:hanging="6400" w:hangingChars="2000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中山大学国际翻译学院</w:t>
      </w:r>
    </w:p>
    <w:p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2021年4月25日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51E2B"/>
    <w:rsid w:val="23680EFB"/>
    <w:rsid w:val="2D8F5E21"/>
    <w:rsid w:val="450E0EC8"/>
    <w:rsid w:val="45714144"/>
    <w:rsid w:val="5C6778AA"/>
    <w:rsid w:val="5F62170D"/>
    <w:rsid w:val="5F6F6B22"/>
    <w:rsid w:val="604C5CEF"/>
    <w:rsid w:val="651A0C41"/>
    <w:rsid w:val="66525775"/>
    <w:rsid w:val="7095453D"/>
    <w:rsid w:val="73392CA7"/>
    <w:rsid w:val="7E55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rFonts w:ascii="Calibri" w:hAnsi="Calibri" w:eastAsia="宋体"/>
      <w:sz w:val="18"/>
      <w:szCs w:val="18"/>
    </w:rPr>
  </w:style>
  <w:style w:type="paragraph" w:styleId="3">
    <w:name w:val="Normal (Web)"/>
    <w:basedOn w:val="1"/>
    <w:qFormat/>
    <w:uiPriority w:val="0"/>
    <w:pPr>
      <w:adjustRightInd/>
      <w:snapToGrid/>
      <w:spacing w:beforeAutospacing="1" w:afterAutospacing="1" w:line="240" w:lineRule="auto"/>
    </w:pPr>
    <w:rPr>
      <w:rFonts w:ascii="等线" w:hAnsi="等线" w:eastAsia="等线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2021-04-25T09:40:38Z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E978F375BBBC49E5B8B94AC574DDA273</vt:lpwstr>
  </property>
</Properties>
</file>